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both"/>
        <w:textAlignment w:val="auto"/>
        <w:rPr>
          <w:rFonts w:ascii="黑体" w:hAnsi="宋体" w:eastAsia="黑体" w:cs="Times New Roman"/>
          <w:b/>
          <w:color w:val="auto"/>
          <w:kern w:val="2"/>
          <w:sz w:val="21"/>
          <w:szCs w:val="21"/>
          <w:lang w:val="en-US" w:eastAsia="zh-CN" w:bidi="ar"/>
        </w:rPr>
      </w:pPr>
      <w:bookmarkStart w:id="0" w:name="_Toc34637805"/>
      <w:bookmarkStart w:id="1" w:name="_Toc22201162"/>
      <w:r>
        <w:rPr>
          <w:rFonts w:hint="eastAsia" w:ascii="宋体" w:hAnsi="宋体" w:eastAsia="宋体" w:cs="宋体"/>
          <w:b w:val="0"/>
          <w:color w:val="auto"/>
          <w:kern w:val="2"/>
          <w:sz w:val="21"/>
          <w:szCs w:val="21"/>
          <w:lang w:val="en-US" w:eastAsia="zh-CN" w:bidi="ar"/>
        </w:rPr>
        <w:t>附件</w:t>
      </w:r>
      <w:r>
        <w:rPr>
          <w:rFonts w:hint="eastAsia" w:ascii="宋体" w:hAnsi="宋体" w:cs="宋体"/>
          <w:b w:val="0"/>
          <w:color w:val="auto"/>
          <w:kern w:val="2"/>
          <w:sz w:val="21"/>
          <w:szCs w:val="21"/>
          <w:lang w:val="en-US" w:eastAsia="zh-CN" w:bidi="ar"/>
        </w:rPr>
        <w:t>1</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jc w:val="center"/>
        <w:textAlignment w:val="auto"/>
        <w:rPr>
          <w:rFonts w:hint="eastAsia" w:ascii="宋体" w:hAnsi="宋体" w:eastAsia="宋体" w:cs="宋体"/>
          <w:color w:val="auto"/>
          <w:sz w:val="28"/>
          <w:szCs w:val="28"/>
          <w:lang w:val="en-US"/>
        </w:rPr>
      </w:pPr>
      <w:r>
        <w:rPr>
          <w:rFonts w:hint="eastAsia" w:ascii="宋体" w:hAnsi="宋体" w:eastAsia="宋体" w:cs="宋体"/>
          <w:b/>
          <w:color w:val="auto"/>
          <w:kern w:val="2"/>
          <w:sz w:val="28"/>
          <w:szCs w:val="28"/>
          <w:lang w:val="en-US" w:eastAsia="zh-CN" w:bidi="ar"/>
        </w:rPr>
        <w:t>资格审查证明材料清单</w:t>
      </w:r>
    </w:p>
    <w:p>
      <w:pPr>
        <w:keepNext w:val="0"/>
        <w:keepLines w:val="0"/>
        <w:widowControl/>
        <w:suppressLineNumbers w:val="0"/>
        <w:spacing w:before="100" w:beforeAutospacing="0" w:after="100" w:afterAutospacing="0" w:line="420" w:lineRule="atLeast"/>
        <w:ind w:left="152" w:right="0" w:firstLine="0"/>
        <w:jc w:val="center"/>
        <w:rPr>
          <w:color w:val="auto"/>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both"/>
        <w:textAlignment w:val="auto"/>
        <w:rPr>
          <w:rFonts w:hint="eastAsia" w:ascii="宋体" w:hAnsi="宋体" w:eastAsia="宋体" w:cs="宋体"/>
          <w:b w:val="0"/>
          <w:color w:val="auto"/>
          <w:kern w:val="2"/>
          <w:sz w:val="21"/>
          <w:szCs w:val="21"/>
          <w:lang w:val="en-US" w:eastAsia="zh-CN" w:bidi="ar"/>
        </w:rPr>
      </w:pPr>
      <w:r>
        <w:rPr>
          <w:rFonts w:hint="eastAsia" w:ascii="宋体" w:hAnsi="宋体" w:eastAsia="宋体" w:cs="宋体"/>
          <w:b w:val="0"/>
          <w:color w:val="auto"/>
          <w:kern w:val="2"/>
          <w:sz w:val="21"/>
          <w:szCs w:val="21"/>
          <w:lang w:val="en-US" w:eastAsia="zh-CN" w:bidi="ar"/>
        </w:rPr>
        <w:t>项目名称：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both"/>
        <w:textAlignment w:val="auto"/>
        <w:rPr>
          <w:rFonts w:hint="eastAsia" w:ascii="宋体" w:hAnsi="宋体" w:eastAsia="宋体" w:cs="宋体"/>
          <w:b w:val="0"/>
          <w:color w:val="auto"/>
          <w:kern w:val="2"/>
          <w:sz w:val="21"/>
          <w:szCs w:val="21"/>
          <w:lang w:val="en-US" w:eastAsia="zh-CN" w:bidi="ar"/>
        </w:rPr>
      </w:pPr>
      <w:r>
        <w:rPr>
          <w:rFonts w:hint="eastAsia" w:ascii="宋体" w:hAnsi="宋体" w:cs="宋体"/>
          <w:b w:val="0"/>
          <w:color w:val="auto"/>
          <w:kern w:val="2"/>
          <w:sz w:val="21"/>
          <w:szCs w:val="21"/>
          <w:lang w:val="en-US" w:eastAsia="zh-CN" w:bidi="ar"/>
        </w:rPr>
        <w:t>采购</w:t>
      </w:r>
      <w:r>
        <w:rPr>
          <w:rFonts w:hint="eastAsia" w:ascii="宋体" w:hAnsi="宋体" w:eastAsia="宋体" w:cs="宋体"/>
          <w:b w:val="0"/>
          <w:color w:val="auto"/>
          <w:kern w:val="2"/>
          <w:sz w:val="21"/>
          <w:szCs w:val="21"/>
          <w:lang w:val="en-US" w:eastAsia="zh-CN" w:bidi="ar"/>
        </w:rPr>
        <w:t>代理编号：</w:t>
      </w:r>
    </w:p>
    <w:tbl>
      <w:tblPr>
        <w:tblStyle w:val="16"/>
        <w:tblW w:w="92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1395"/>
        <w:gridCol w:w="4407"/>
        <w:gridCol w:w="1701"/>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82"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序号</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证明材料名称</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页码</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395"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4407"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c>
          <w:tcPr>
            <w:tcW w:w="1701"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hint="eastAsia" w:ascii="宋体" w:hAnsi="宋体" w:eastAsia="宋体" w:cs="宋体"/>
                <w:caps w:val="0"/>
                <w:color w:val="auto"/>
                <w:spacing w:val="0"/>
                <w:kern w:val="0"/>
                <w:sz w:val="21"/>
                <w:szCs w:val="21"/>
                <w:lang w:val="en-US" w:eastAsia="zh-CN" w:bidi="ar"/>
              </w:rPr>
              <w:t> </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rFonts w:hint="eastAsia" w:ascii="宋体" w:hAnsi="宋体" w:eastAsia="宋体" w:cs="宋体"/>
          <w:i w:val="0"/>
          <w:caps w:val="0"/>
          <w:color w:val="auto"/>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color w:val="auto"/>
        </w:rPr>
      </w:pPr>
      <w:r>
        <w:rPr>
          <w:rFonts w:hint="eastAsia" w:ascii="宋体" w:hAnsi="宋体" w:eastAsia="宋体" w:cs="宋体"/>
          <w:i w:val="0"/>
          <w:caps w:val="0"/>
          <w:color w:val="auto"/>
          <w:spacing w:val="0"/>
          <w:kern w:val="0"/>
          <w:sz w:val="21"/>
          <w:szCs w:val="21"/>
          <w:lang w:val="en-US" w:eastAsia="zh-CN" w:bidi="ar"/>
        </w:rPr>
        <w:t>投标人（盖单位章）：</w:t>
      </w:r>
      <w:r>
        <w:rPr>
          <w:rFonts w:hint="eastAsia" w:ascii="宋体" w:hAnsi="宋体" w:eastAsia="宋体" w:cs="宋体"/>
          <w:i w:val="0"/>
          <w:caps w:val="0"/>
          <w:color w:val="auto"/>
          <w:spacing w:val="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color w:val="auto"/>
        </w:rPr>
      </w:pPr>
      <w:r>
        <w:rPr>
          <w:rFonts w:hint="eastAsia" w:ascii="宋体" w:hAnsi="宋体" w:eastAsia="宋体" w:cs="宋体"/>
          <w:i w:val="0"/>
          <w:caps w:val="0"/>
          <w:color w:val="auto"/>
          <w:spacing w:val="0"/>
          <w:kern w:val="0"/>
          <w:sz w:val="21"/>
          <w:szCs w:val="21"/>
          <w:lang w:val="en-US" w:eastAsia="zh-CN" w:bidi="ar"/>
        </w:rPr>
        <w:t>公司电话：</w:t>
      </w:r>
      <w:r>
        <w:rPr>
          <w:rFonts w:hint="eastAsia" w:ascii="宋体" w:hAnsi="宋体" w:eastAsia="宋体" w:cs="宋体"/>
          <w:i w:val="0"/>
          <w:caps w:val="0"/>
          <w:color w:val="auto"/>
          <w:spacing w:val="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color w:val="auto"/>
        </w:rPr>
      </w:pPr>
      <w:r>
        <w:rPr>
          <w:rFonts w:hint="eastAsia" w:ascii="宋体" w:hAnsi="宋体" w:eastAsia="宋体" w:cs="宋体"/>
          <w:i w:val="0"/>
          <w:caps w:val="0"/>
          <w:color w:val="auto"/>
          <w:spacing w:val="0"/>
          <w:kern w:val="0"/>
          <w:sz w:val="21"/>
          <w:szCs w:val="21"/>
          <w:lang w:val="en-US" w:eastAsia="zh-CN" w:bidi="ar"/>
        </w:rPr>
        <w:t>公司电子邮箱：</w:t>
      </w:r>
      <w:r>
        <w:rPr>
          <w:rFonts w:hint="eastAsia" w:ascii="宋体" w:hAnsi="宋体" w:eastAsia="宋体" w:cs="宋体"/>
          <w:i w:val="0"/>
          <w:caps w:val="0"/>
          <w:color w:val="auto"/>
          <w:spacing w:val="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color w:val="auto"/>
        </w:rPr>
      </w:pPr>
      <w:r>
        <w:rPr>
          <w:rFonts w:hint="eastAsia" w:ascii="宋体" w:hAnsi="宋体" w:eastAsia="宋体" w:cs="宋体"/>
          <w:i w:val="0"/>
          <w:caps w:val="0"/>
          <w:color w:val="auto"/>
          <w:spacing w:val="0"/>
          <w:kern w:val="0"/>
          <w:sz w:val="21"/>
          <w:szCs w:val="21"/>
          <w:lang w:val="en-US" w:eastAsia="zh-CN" w:bidi="ar"/>
        </w:rPr>
        <w:t>联系人：</w:t>
      </w:r>
      <w:r>
        <w:rPr>
          <w:rFonts w:hint="eastAsia" w:ascii="宋体" w:hAnsi="宋体" w:eastAsia="宋体" w:cs="宋体"/>
          <w:i w:val="0"/>
          <w:caps w:val="0"/>
          <w:color w:val="auto"/>
          <w:spacing w:val="0"/>
          <w:kern w:val="0"/>
          <w:sz w:val="21"/>
          <w:szCs w:val="21"/>
          <w:u w:val="single"/>
          <w:lang w:val="en-US" w:eastAsia="zh-CN" w:bidi="ar"/>
        </w:rPr>
        <w:t xml:space="preserve">                 </w:t>
      </w:r>
      <w:r>
        <w:rPr>
          <w:rFonts w:hint="eastAsia" w:ascii="宋体" w:hAnsi="宋体" w:eastAsia="宋体" w:cs="宋体"/>
          <w:i w:val="0"/>
          <w:caps w:val="0"/>
          <w:color w:val="auto"/>
          <w:spacing w:val="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color w:val="auto"/>
        </w:rPr>
      </w:pPr>
      <w:r>
        <w:rPr>
          <w:rFonts w:hint="eastAsia" w:ascii="宋体" w:hAnsi="宋体" w:eastAsia="宋体" w:cs="宋体"/>
          <w:i w:val="0"/>
          <w:caps w:val="0"/>
          <w:color w:val="auto"/>
          <w:spacing w:val="0"/>
          <w:kern w:val="0"/>
          <w:sz w:val="21"/>
          <w:szCs w:val="21"/>
          <w:lang w:val="en-US" w:eastAsia="zh-CN" w:bidi="ar"/>
        </w:rPr>
        <w:t>联系电话</w:t>
      </w:r>
      <w:r>
        <w:rPr>
          <w:rFonts w:hint="eastAsia" w:ascii="宋体" w:hAnsi="宋体" w:eastAsia="宋体" w:cs="宋体"/>
          <w:i w:val="0"/>
          <w:caps w:val="0"/>
          <w:color w:val="auto"/>
          <w:spacing w:val="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left"/>
        <w:textAlignment w:val="auto"/>
        <w:rPr>
          <w:color w:val="auto"/>
        </w:rPr>
      </w:pPr>
      <w:r>
        <w:rPr>
          <w:rFonts w:hint="eastAsia" w:ascii="宋体" w:hAnsi="宋体" w:eastAsia="宋体" w:cs="宋体"/>
          <w:i w:val="0"/>
          <w:caps w:val="0"/>
          <w:color w:val="auto"/>
          <w:spacing w:val="0"/>
          <w:kern w:val="0"/>
          <w:sz w:val="21"/>
          <w:szCs w:val="21"/>
          <w:lang w:val="en-US" w:eastAsia="zh-CN" w:bidi="ar"/>
        </w:rPr>
        <w:t>日 期：</w:t>
      </w:r>
      <w:r>
        <w:rPr>
          <w:rFonts w:hint="eastAsia" w:ascii="宋体" w:hAnsi="宋体" w:eastAsia="宋体" w:cs="宋体"/>
          <w:i w:val="0"/>
          <w:caps w:val="0"/>
          <w:color w:val="auto"/>
          <w:spacing w:val="0"/>
          <w:kern w:val="0"/>
          <w:sz w:val="21"/>
          <w:szCs w:val="21"/>
          <w:u w:val="single"/>
          <w:lang w:val="en-US" w:eastAsia="zh-CN" w:bidi="ar"/>
        </w:rPr>
        <w:t xml:space="preserve">     </w:t>
      </w:r>
      <w:r>
        <w:rPr>
          <w:rFonts w:hint="eastAsia" w:ascii="宋体" w:hAnsi="宋体" w:eastAsia="宋体" w:cs="宋体"/>
          <w:i w:val="0"/>
          <w:caps w:val="0"/>
          <w:color w:val="auto"/>
          <w:spacing w:val="0"/>
          <w:kern w:val="0"/>
          <w:sz w:val="21"/>
          <w:szCs w:val="21"/>
          <w:lang w:val="en-US" w:eastAsia="zh-CN" w:bidi="ar"/>
        </w:rPr>
        <w:t>年</w:t>
      </w:r>
      <w:r>
        <w:rPr>
          <w:rFonts w:hint="eastAsia" w:ascii="宋体" w:hAnsi="宋体" w:eastAsia="宋体" w:cs="宋体"/>
          <w:i w:val="0"/>
          <w:caps w:val="0"/>
          <w:color w:val="auto"/>
          <w:spacing w:val="0"/>
          <w:kern w:val="0"/>
          <w:sz w:val="21"/>
          <w:szCs w:val="21"/>
          <w:u w:val="single"/>
          <w:lang w:val="en-US" w:eastAsia="zh-CN" w:bidi="ar"/>
        </w:rPr>
        <w:t xml:space="preserve">    </w:t>
      </w:r>
      <w:r>
        <w:rPr>
          <w:rFonts w:hint="eastAsia" w:ascii="宋体" w:hAnsi="宋体" w:eastAsia="宋体" w:cs="宋体"/>
          <w:i w:val="0"/>
          <w:caps w:val="0"/>
          <w:color w:val="auto"/>
          <w:spacing w:val="0"/>
          <w:kern w:val="0"/>
          <w:sz w:val="21"/>
          <w:szCs w:val="21"/>
          <w:lang w:val="en-US" w:eastAsia="zh-CN" w:bidi="ar"/>
        </w:rPr>
        <w:t xml:space="preserve"> 月</w:t>
      </w:r>
      <w:r>
        <w:rPr>
          <w:rFonts w:hint="eastAsia" w:ascii="宋体" w:hAnsi="宋体" w:eastAsia="宋体" w:cs="宋体"/>
          <w:i w:val="0"/>
          <w:caps w:val="0"/>
          <w:color w:val="auto"/>
          <w:spacing w:val="0"/>
          <w:kern w:val="0"/>
          <w:sz w:val="21"/>
          <w:szCs w:val="21"/>
          <w:u w:val="single"/>
          <w:lang w:val="en-US" w:eastAsia="zh-CN" w:bidi="ar"/>
        </w:rPr>
        <w:t xml:space="preserve">    </w:t>
      </w:r>
      <w:r>
        <w:rPr>
          <w:rFonts w:hint="eastAsia" w:ascii="宋体" w:hAnsi="宋体" w:eastAsia="宋体" w:cs="宋体"/>
          <w:i w:val="0"/>
          <w:caps w:val="0"/>
          <w:color w:val="auto"/>
          <w:spacing w:val="0"/>
          <w:kern w:val="0"/>
          <w:sz w:val="21"/>
          <w:szCs w:val="21"/>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color w:val="auto"/>
        </w:rPr>
      </w:pPr>
      <w:r>
        <w:rPr>
          <w:rFonts w:ascii="Calibri" w:hAnsi="Calibri" w:eastAsia="宋体" w:cs="Times New Roman"/>
          <w:color w:val="auto"/>
          <w:kern w:val="2"/>
          <w:sz w:val="24"/>
          <w:szCs w:val="24"/>
          <w:lang w:val="en-US" w:eastAsia="zh-CN" w:bidi="ar"/>
        </w:rPr>
        <w:t xml:space="preserve"> </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0"/>
        <w:jc w:val="center"/>
        <w:textAlignment w:val="auto"/>
        <w:rPr>
          <w:rFonts w:hint="eastAsia" w:ascii="宋体" w:hAnsi="宋体" w:eastAsia="宋体" w:cs="Times New Roman"/>
          <w:color w:val="auto"/>
          <w:kern w:val="0"/>
          <w:sz w:val="20"/>
          <w:szCs w:val="20"/>
        </w:rPr>
      </w:pPr>
      <w:r>
        <w:rPr>
          <w:rFonts w:hint="eastAsia" w:ascii="宋体" w:hAnsi="宋体" w:eastAsia="宋体" w:cs="Times New Roman"/>
          <w:color w:val="auto"/>
          <w:kern w:val="0"/>
          <w:sz w:val="20"/>
          <w:szCs w:val="20"/>
        </w:rPr>
        <w:t xml:space="preserve"> </w:t>
      </w:r>
    </w:p>
    <w:p>
      <w:pPr>
        <w:rPr>
          <w:rFonts w:hint="eastAsia" w:ascii="宋体" w:hAnsi="宋体" w:eastAsia="宋体" w:cs="Times New Roman"/>
          <w:color w:val="auto"/>
          <w:kern w:val="0"/>
          <w:sz w:val="20"/>
          <w:szCs w:val="20"/>
        </w:rPr>
      </w:pPr>
      <w:r>
        <w:rPr>
          <w:rFonts w:hint="eastAsia" w:ascii="宋体" w:hAnsi="宋体" w:eastAsia="宋体" w:cs="Times New Roman"/>
          <w:color w:val="auto"/>
          <w:kern w:val="0"/>
          <w:sz w:val="20"/>
          <w:szCs w:val="20"/>
        </w:rPr>
        <w:br w:type="page"/>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0"/>
        <w:jc w:val="both"/>
        <w:textAlignment w:val="auto"/>
        <w:rPr>
          <w:color w:val="auto"/>
        </w:rPr>
      </w:pPr>
      <w:r>
        <w:rPr>
          <w:rFonts w:hint="eastAsia" w:ascii="宋体" w:hAnsi="宋体" w:eastAsia="宋体" w:cs="宋体"/>
          <w:b w:val="0"/>
          <w:color w:val="auto"/>
          <w:kern w:val="2"/>
          <w:sz w:val="21"/>
          <w:szCs w:val="21"/>
          <w:lang w:val="en-US" w:eastAsia="zh-CN" w:bidi="ar"/>
        </w:rPr>
        <w:t>附件</w:t>
      </w:r>
      <w:r>
        <w:rPr>
          <w:rFonts w:hint="eastAsia" w:ascii="宋体" w:hAnsi="宋体" w:cs="宋体"/>
          <w:b w:val="0"/>
          <w:color w:val="auto"/>
          <w:kern w:val="2"/>
          <w:sz w:val="21"/>
          <w:szCs w:val="21"/>
          <w:lang w:val="en-US" w:eastAsia="zh-CN" w:bidi="ar"/>
        </w:rPr>
        <w:t>2</w:t>
      </w:r>
      <w:r>
        <w:rPr>
          <w:rFonts w:hint="eastAsia" w:ascii="宋体" w:hAnsi="宋体" w:eastAsia="宋体" w:cs="宋体"/>
          <w:b w:val="0"/>
          <w:color w:val="auto"/>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jc w:val="center"/>
        <w:textAlignment w:val="auto"/>
        <w:rPr>
          <w:rFonts w:hint="eastAsia" w:ascii="宋体" w:hAnsi="宋体" w:eastAsia="宋体" w:cs="宋体"/>
          <w:b/>
          <w:color w:val="auto"/>
          <w:kern w:val="2"/>
          <w:sz w:val="28"/>
          <w:szCs w:val="28"/>
          <w:lang w:val="en-US" w:eastAsia="zh-CN" w:bidi="ar"/>
        </w:rPr>
      </w:pPr>
      <w:r>
        <w:rPr>
          <w:rFonts w:hint="eastAsia" w:ascii="宋体" w:hAnsi="宋体" w:eastAsia="宋体" w:cs="宋体"/>
          <w:b/>
          <w:color w:val="auto"/>
          <w:kern w:val="2"/>
          <w:sz w:val="28"/>
          <w:szCs w:val="28"/>
          <w:lang w:val="en-US" w:eastAsia="zh-CN" w:bidi="ar"/>
        </w:rPr>
        <w:t>供应商资格声明(格式)</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0" w:firstLineChars="0"/>
        <w:jc w:val="left"/>
        <w:textAlignment w:val="auto"/>
        <w:rPr>
          <w:color w:val="auto"/>
        </w:rPr>
      </w:pPr>
      <w:r>
        <w:rPr>
          <w:rFonts w:hint="eastAsia" w:ascii="宋体" w:hAnsi="宋体" w:eastAsia="宋体" w:cs="宋体"/>
          <w:color w:val="auto"/>
          <w:kern w:val="2"/>
          <w:sz w:val="21"/>
          <w:szCs w:val="21"/>
          <w:lang w:val="en-US" w:eastAsia="zh-CN" w:bidi="ar"/>
        </w:rPr>
        <w:t>致</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(采购人、采购代理机构)：</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按照《中华人民共和国政府采购法》及实施条例和</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(项目名称)邀请函的规定，我单位郑重声明如下：</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一、我单位是按照中华人民共和国法律规定登记注册的，注册地点为</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，全称为</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，统一社会信用代码为</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，法定代表人</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spacing w:val="-2"/>
          <w:kern w:val="0"/>
          <w:sz w:val="21"/>
          <w:szCs w:val="21"/>
          <w:lang w:val="en-US" w:eastAsia="zh-CN" w:bidi="ar"/>
        </w:rPr>
        <w:t>单</w:t>
      </w:r>
      <w:r>
        <w:rPr>
          <w:rFonts w:hint="eastAsia" w:ascii="宋体" w:hAnsi="宋体" w:eastAsia="宋体" w:cs="宋体"/>
          <w:color w:val="auto"/>
          <w:kern w:val="0"/>
          <w:sz w:val="21"/>
          <w:szCs w:val="21"/>
          <w:lang w:val="en-US" w:eastAsia="zh-CN" w:bidi="ar"/>
        </w:rPr>
        <w:t>位</w:t>
      </w:r>
      <w:r>
        <w:rPr>
          <w:rFonts w:hint="eastAsia" w:ascii="宋体" w:hAnsi="宋体" w:eastAsia="宋体" w:cs="宋体"/>
          <w:color w:val="auto"/>
          <w:spacing w:val="-2"/>
          <w:kern w:val="0"/>
          <w:sz w:val="21"/>
          <w:szCs w:val="21"/>
          <w:lang w:val="en-US" w:eastAsia="zh-CN" w:bidi="ar"/>
        </w:rPr>
        <w:t>负</w:t>
      </w:r>
      <w:r>
        <w:rPr>
          <w:rFonts w:hint="eastAsia" w:ascii="宋体" w:hAnsi="宋体" w:eastAsia="宋体" w:cs="宋体"/>
          <w:color w:val="auto"/>
          <w:kern w:val="0"/>
          <w:sz w:val="21"/>
          <w:szCs w:val="21"/>
          <w:lang w:val="en-US" w:eastAsia="zh-CN" w:bidi="ar"/>
        </w:rPr>
        <w:t>责人</w:t>
      </w:r>
      <w:r>
        <w:rPr>
          <w:rFonts w:hint="eastAsia" w:ascii="宋体" w:hAnsi="宋体" w:eastAsia="宋体" w:cs="宋体"/>
          <w:color w:val="auto"/>
          <w:spacing w:val="-2"/>
          <w:kern w:val="0"/>
          <w:sz w:val="21"/>
          <w:szCs w:val="21"/>
          <w:lang w:val="en-US" w:eastAsia="zh-CN" w:bidi="ar"/>
        </w:rPr>
        <w:t>）</w:t>
      </w:r>
      <w:r>
        <w:rPr>
          <w:rFonts w:hint="eastAsia" w:ascii="宋体" w:hAnsi="宋体" w:eastAsia="宋体" w:cs="宋体"/>
          <w:color w:val="auto"/>
          <w:kern w:val="2"/>
          <w:sz w:val="21"/>
          <w:szCs w:val="21"/>
          <w:lang w:val="en-US" w:eastAsia="zh-CN" w:bidi="ar"/>
        </w:rPr>
        <w:t>为</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，具有独立承担民事责任的能力。</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二、我单位具有良好的商业信誉和健全的财务会计制度。</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0"/>
          <w:sz w:val="21"/>
          <w:szCs w:val="21"/>
          <w:lang w:val="en-US" w:eastAsia="zh-CN" w:bidi="ar"/>
        </w:rPr>
        <w:t>三、我</w:t>
      </w:r>
      <w:r>
        <w:rPr>
          <w:rFonts w:hint="eastAsia" w:ascii="宋体" w:hAnsi="宋体" w:eastAsia="宋体" w:cs="宋体"/>
          <w:color w:val="auto"/>
          <w:kern w:val="2"/>
          <w:sz w:val="21"/>
          <w:szCs w:val="21"/>
          <w:lang w:val="en-US" w:eastAsia="zh-CN" w:bidi="ar"/>
        </w:rPr>
        <w:t>单位</w:t>
      </w:r>
      <w:r>
        <w:rPr>
          <w:rFonts w:hint="eastAsia" w:ascii="宋体" w:hAnsi="宋体" w:eastAsia="宋体" w:cs="宋体"/>
          <w:color w:val="auto"/>
          <w:kern w:val="0"/>
          <w:sz w:val="21"/>
          <w:szCs w:val="21"/>
          <w:lang w:val="en-US" w:eastAsia="zh-CN" w:bidi="ar"/>
        </w:rPr>
        <w:t>依法进行纳税和社会保险申报并实际履行了义务。</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0"/>
          <w:sz w:val="21"/>
          <w:szCs w:val="21"/>
          <w:lang w:val="en-US" w:eastAsia="zh-CN" w:bidi="ar"/>
        </w:rPr>
        <w:t>四、</w:t>
      </w:r>
      <w:r>
        <w:rPr>
          <w:rFonts w:hint="eastAsia" w:ascii="宋体" w:hAnsi="宋体" w:eastAsia="宋体" w:cs="宋体"/>
          <w:color w:val="auto"/>
          <w:kern w:val="2"/>
          <w:sz w:val="21"/>
          <w:szCs w:val="21"/>
          <w:lang w:val="en-US" w:eastAsia="zh-CN" w:bidi="ar"/>
        </w:rPr>
        <w:t>我单位具有履行本项目采购合同所必需的设备和专业技术能力，并具有履行合同的良好记录。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金额标准的；法律、法规、规章、国务院有关行政主管部门对“较大数额罚款”金额标准另有规定的，从其规定。</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0" w:firstLineChars="0"/>
        <w:jc w:val="left"/>
        <w:textAlignment w:val="auto"/>
        <w:rPr>
          <w:color w:val="auto"/>
        </w:rPr>
      </w:pPr>
      <w:r>
        <w:rPr>
          <w:rFonts w:hint="eastAsia" w:ascii="宋体" w:hAnsi="宋体" w:eastAsia="宋体" w:cs="宋体"/>
          <w:color w:val="auto"/>
          <w:kern w:val="2"/>
          <w:sz w:val="21"/>
          <w:szCs w:val="21"/>
          <w:lang w:val="en-US" w:eastAsia="zh-CN" w:bidi="ar"/>
        </w:rPr>
        <w:t>供应商在参加政府采购活动前3年内因违法经营被禁止在一定期限内参加政府采购活动，期限届满的，可以参加政府采购活动。</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六、我单位具备法律、行政法规规定的其他条件。</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七、与我单位存在</w:t>
      </w:r>
      <w:r>
        <w:rPr>
          <w:rFonts w:hint="eastAsia" w:ascii="Calibri" w:hAnsi="Calibri" w:eastAsia="宋体" w:cs="Times New Roman"/>
          <w:color w:val="auto"/>
          <w:kern w:val="2"/>
          <w:sz w:val="21"/>
          <w:szCs w:val="21"/>
          <w:lang w:val="en-US" w:eastAsia="zh-CN" w:bidi="ar"/>
        </w:rPr>
        <w:t>“单位负责人为同一人或者存在直接控股、管理关系”的其他单位信息如下（如无，填写“无”）：</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both"/>
        <w:textAlignment w:val="auto"/>
        <w:rPr>
          <w:color w:val="auto"/>
        </w:rPr>
      </w:pPr>
      <w:r>
        <w:rPr>
          <w:rFonts w:hint="eastAsia" w:ascii="宋体" w:hAnsi="宋体" w:eastAsia="宋体" w:cs="Times New Roman"/>
          <w:color w:val="auto"/>
          <w:kern w:val="2"/>
          <w:sz w:val="21"/>
          <w:szCs w:val="21"/>
          <w:lang w:val="en-US" w:eastAsia="zh-CN" w:bidi="ar"/>
        </w:rPr>
        <w:t>1、</w:t>
      </w:r>
      <w:r>
        <w:rPr>
          <w:rFonts w:hint="eastAsia" w:ascii="宋体" w:hAnsi="宋体" w:eastAsia="宋体" w:cs="宋体"/>
          <w:color w:val="auto"/>
          <w:kern w:val="2"/>
          <w:sz w:val="21"/>
          <w:szCs w:val="21"/>
          <w:lang w:val="en-US" w:eastAsia="zh-CN" w:bidi="ar"/>
        </w:rPr>
        <w:t>与我单位的法定代表人（单位负责人）为同一人的其他单位如下：</w:t>
      </w:r>
      <w:r>
        <w:rPr>
          <w:rFonts w:hint="eastAsia" w:ascii="宋体" w:hAnsi="宋体" w:eastAsia="宋体" w:cs="Times New Roman"/>
          <w:color w:val="auto"/>
          <w:kern w:val="2"/>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both"/>
        <w:textAlignment w:val="auto"/>
        <w:rPr>
          <w:color w:val="auto"/>
        </w:rPr>
      </w:pPr>
      <w:r>
        <w:rPr>
          <w:rFonts w:hint="eastAsia" w:ascii="宋体" w:hAnsi="宋体" w:eastAsia="宋体" w:cs="Times New Roman"/>
          <w:color w:val="auto"/>
          <w:kern w:val="2"/>
          <w:sz w:val="21"/>
          <w:szCs w:val="21"/>
          <w:lang w:val="en-US" w:eastAsia="zh-CN" w:bidi="ar"/>
        </w:rPr>
        <w:t>2、我</w:t>
      </w:r>
      <w:r>
        <w:rPr>
          <w:rFonts w:hint="eastAsia" w:ascii="宋体" w:hAnsi="宋体" w:eastAsia="宋体" w:cs="宋体"/>
          <w:color w:val="auto"/>
          <w:kern w:val="2"/>
          <w:sz w:val="21"/>
          <w:szCs w:val="21"/>
          <w:lang w:val="en-US" w:eastAsia="zh-CN" w:bidi="ar"/>
        </w:rPr>
        <w:t>单位直接控股的其他单位如下：</w:t>
      </w:r>
      <w:r>
        <w:rPr>
          <w:rFonts w:hint="eastAsia" w:ascii="宋体" w:hAnsi="宋体" w:eastAsia="宋体" w:cs="Times New Roman"/>
          <w:color w:val="auto"/>
          <w:kern w:val="2"/>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both"/>
        <w:textAlignment w:val="auto"/>
        <w:rPr>
          <w:color w:val="auto"/>
        </w:rPr>
      </w:pPr>
      <w:r>
        <w:rPr>
          <w:rFonts w:hint="eastAsia" w:ascii="宋体" w:hAnsi="宋体" w:eastAsia="宋体" w:cs="Times New Roman"/>
          <w:color w:val="auto"/>
          <w:kern w:val="2"/>
          <w:sz w:val="21"/>
          <w:szCs w:val="21"/>
          <w:lang w:val="en-US" w:eastAsia="zh-CN" w:bidi="ar"/>
        </w:rPr>
        <w:t>3、与我</w:t>
      </w:r>
      <w:r>
        <w:rPr>
          <w:rFonts w:hint="eastAsia" w:ascii="宋体" w:hAnsi="宋体" w:eastAsia="宋体" w:cs="宋体"/>
          <w:color w:val="auto"/>
          <w:kern w:val="2"/>
          <w:sz w:val="21"/>
          <w:szCs w:val="21"/>
          <w:lang w:val="en-US" w:eastAsia="zh-CN" w:bidi="ar"/>
        </w:rPr>
        <w:t>单位存在管理关系的其他单位如下：</w:t>
      </w:r>
      <w:r>
        <w:rPr>
          <w:rFonts w:hint="eastAsia" w:ascii="宋体" w:hAnsi="宋体" w:eastAsia="宋体" w:cs="Times New Roman"/>
          <w:color w:val="auto"/>
          <w:kern w:val="2"/>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0"/>
          <w:sz w:val="21"/>
          <w:szCs w:val="21"/>
          <w:lang w:val="en-US" w:eastAsia="zh-CN" w:bidi="ar"/>
        </w:rPr>
        <w:t>八、</w:t>
      </w:r>
      <w:r>
        <w:rPr>
          <w:rFonts w:hint="eastAsia" w:ascii="宋体" w:hAnsi="宋体" w:eastAsia="宋体" w:cs="宋体"/>
          <w:color w:val="auto"/>
          <w:kern w:val="2"/>
          <w:sz w:val="21"/>
          <w:szCs w:val="21"/>
          <w:lang w:val="en-US" w:eastAsia="zh-CN" w:bidi="ar"/>
        </w:rPr>
        <w:t>我单位不属于为本项目提供整体设计、规范编制或者项目管理、监理、检测等服务的供应商。</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九、我单位无以下不良信用记录情形：</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Times New Roman"/>
          <w:color w:val="auto"/>
          <w:kern w:val="2"/>
          <w:sz w:val="21"/>
          <w:szCs w:val="21"/>
          <w:lang w:val="en-US" w:eastAsia="zh-CN" w:bidi="ar"/>
        </w:rPr>
        <w:t>1</w:t>
      </w:r>
      <w:r>
        <w:rPr>
          <w:rFonts w:hint="eastAsia" w:ascii="宋体" w:hAnsi="宋体" w:eastAsia="宋体" w:cs="宋体"/>
          <w:color w:val="auto"/>
          <w:kern w:val="2"/>
          <w:sz w:val="21"/>
          <w:szCs w:val="21"/>
          <w:lang w:val="en-US" w:eastAsia="zh-CN" w:bidi="ar"/>
        </w:rPr>
        <w:t>、在“信用中国”网站被列入失信被执行人和重大税收违法案件当事人名单；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Times New Roman"/>
          <w:color w:val="auto"/>
          <w:kern w:val="2"/>
          <w:sz w:val="21"/>
          <w:szCs w:val="21"/>
          <w:lang w:val="en-US" w:eastAsia="zh-CN" w:bidi="ar"/>
        </w:rPr>
        <w:t>2</w:t>
      </w:r>
      <w:r>
        <w:rPr>
          <w:rFonts w:hint="eastAsia" w:ascii="宋体" w:hAnsi="宋体" w:eastAsia="宋体" w:cs="宋体"/>
          <w:color w:val="auto"/>
          <w:kern w:val="2"/>
          <w:sz w:val="21"/>
          <w:szCs w:val="21"/>
          <w:lang w:val="en-US" w:eastAsia="zh-CN" w:bidi="ar"/>
        </w:rPr>
        <w:t>、在“中国政府采购网”网站被列入政府采购严重违法失信行为记录名单；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Times New Roman"/>
          <w:color w:val="auto"/>
          <w:kern w:val="2"/>
          <w:sz w:val="21"/>
          <w:szCs w:val="21"/>
          <w:lang w:val="en-US" w:eastAsia="zh-CN" w:bidi="ar"/>
        </w:rPr>
        <w:t>3</w:t>
      </w:r>
      <w:r>
        <w:rPr>
          <w:rFonts w:hint="eastAsia" w:ascii="宋体" w:hAnsi="宋体" w:eastAsia="宋体" w:cs="宋体"/>
          <w:color w:val="auto"/>
          <w:kern w:val="2"/>
          <w:sz w:val="21"/>
          <w:szCs w:val="21"/>
          <w:lang w:val="en-US" w:eastAsia="zh-CN" w:bidi="ar"/>
        </w:rPr>
        <w:t>、不符合《政府采购法》第二十二条规定的条件。</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我单位保证上述声明的事项都是真实的，如有虚假，我单位愿意承担相应的法律责任，并承担因此所造成的一切损失。</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注：第三条“良好的商业信誉”是指供应商经营状况良好，无本资格声明第九条情形。</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400" w:lineRule="exact"/>
        <w:ind w:left="0" w:right="0" w:firstLine="0" w:firstLineChars="0"/>
        <w:jc w:val="left"/>
        <w:textAlignment w:val="auto"/>
        <w:rPr>
          <w:color w:val="auto"/>
        </w:rPr>
      </w:pPr>
      <w:r>
        <w:rPr>
          <w:rFonts w:hint="eastAsia" w:ascii="宋体" w:hAnsi="宋体" w:eastAsia="宋体" w:cs="宋体"/>
          <w:color w:val="auto"/>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20" w:firstLineChars="200"/>
        <w:jc w:val="left"/>
        <w:textAlignment w:val="auto"/>
        <w:rPr>
          <w:color w:val="auto"/>
        </w:rPr>
      </w:pPr>
      <w:r>
        <w:rPr>
          <w:rFonts w:hint="eastAsia" w:ascii="宋体" w:hAnsi="宋体" w:eastAsia="宋体" w:cs="宋体"/>
          <w:color w:val="auto"/>
          <w:kern w:val="2"/>
          <w:sz w:val="21"/>
          <w:szCs w:val="21"/>
          <w:lang w:val="en-US" w:eastAsia="zh-CN" w:bidi="ar"/>
        </w:rPr>
        <w:t>供应商名称（盖单位公章）：</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12" w:firstLineChars="200"/>
        <w:jc w:val="left"/>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spacing w:val="-2"/>
          <w:kern w:val="0"/>
          <w:sz w:val="21"/>
          <w:szCs w:val="21"/>
          <w:lang w:val="en-US" w:eastAsia="zh-CN" w:bidi="ar"/>
        </w:rPr>
        <w:t>法</w:t>
      </w:r>
      <w:r>
        <w:rPr>
          <w:rFonts w:hint="eastAsia" w:ascii="宋体" w:hAnsi="宋体" w:eastAsia="宋体" w:cs="宋体"/>
          <w:color w:val="auto"/>
          <w:kern w:val="0"/>
          <w:sz w:val="21"/>
          <w:szCs w:val="21"/>
          <w:lang w:val="en-US" w:eastAsia="zh-CN" w:bidi="ar"/>
        </w:rPr>
        <w:t>定</w:t>
      </w:r>
      <w:r>
        <w:rPr>
          <w:rFonts w:hint="eastAsia" w:ascii="宋体" w:hAnsi="宋体" w:eastAsia="宋体" w:cs="宋体"/>
          <w:color w:val="auto"/>
          <w:spacing w:val="-2"/>
          <w:kern w:val="0"/>
          <w:sz w:val="21"/>
          <w:szCs w:val="21"/>
          <w:lang w:val="en-US" w:eastAsia="zh-CN" w:bidi="ar"/>
        </w:rPr>
        <w:t>代</w:t>
      </w:r>
      <w:r>
        <w:rPr>
          <w:rFonts w:hint="eastAsia" w:ascii="宋体" w:hAnsi="宋体" w:eastAsia="宋体" w:cs="宋体"/>
          <w:color w:val="auto"/>
          <w:kern w:val="0"/>
          <w:sz w:val="21"/>
          <w:szCs w:val="21"/>
          <w:lang w:val="en-US" w:eastAsia="zh-CN" w:bidi="ar"/>
        </w:rPr>
        <w:t>表</w:t>
      </w:r>
      <w:r>
        <w:rPr>
          <w:rFonts w:hint="eastAsia" w:ascii="宋体" w:hAnsi="宋体" w:eastAsia="宋体" w:cs="宋体"/>
          <w:color w:val="auto"/>
          <w:spacing w:val="-2"/>
          <w:kern w:val="0"/>
          <w:sz w:val="21"/>
          <w:szCs w:val="21"/>
          <w:lang w:val="en-US" w:eastAsia="zh-CN" w:bidi="ar"/>
        </w:rPr>
        <w:t>人</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spacing w:val="-2"/>
          <w:kern w:val="0"/>
          <w:sz w:val="21"/>
          <w:szCs w:val="21"/>
          <w:lang w:val="en-US" w:eastAsia="zh-CN" w:bidi="ar"/>
        </w:rPr>
        <w:t>单</w:t>
      </w:r>
      <w:r>
        <w:rPr>
          <w:rFonts w:hint="eastAsia" w:ascii="宋体" w:hAnsi="宋体" w:eastAsia="宋体" w:cs="宋体"/>
          <w:color w:val="auto"/>
          <w:kern w:val="0"/>
          <w:sz w:val="21"/>
          <w:szCs w:val="21"/>
          <w:lang w:val="en-US" w:eastAsia="zh-CN" w:bidi="ar"/>
        </w:rPr>
        <w:t>位</w:t>
      </w:r>
      <w:r>
        <w:rPr>
          <w:rFonts w:hint="eastAsia" w:ascii="宋体" w:hAnsi="宋体" w:eastAsia="宋体" w:cs="宋体"/>
          <w:color w:val="auto"/>
          <w:spacing w:val="-2"/>
          <w:kern w:val="0"/>
          <w:sz w:val="21"/>
          <w:szCs w:val="21"/>
          <w:lang w:val="en-US" w:eastAsia="zh-CN" w:bidi="ar"/>
        </w:rPr>
        <w:t>负</w:t>
      </w:r>
      <w:r>
        <w:rPr>
          <w:rFonts w:hint="eastAsia" w:ascii="宋体" w:hAnsi="宋体" w:eastAsia="宋体" w:cs="宋体"/>
          <w:color w:val="auto"/>
          <w:kern w:val="0"/>
          <w:sz w:val="21"/>
          <w:szCs w:val="21"/>
          <w:lang w:val="en-US" w:eastAsia="zh-CN" w:bidi="ar"/>
        </w:rPr>
        <w:t>责人</w:t>
      </w:r>
      <w:r>
        <w:rPr>
          <w:rFonts w:hint="eastAsia" w:ascii="宋体" w:hAnsi="宋体" w:eastAsia="宋体" w:cs="宋体"/>
          <w:color w:val="auto"/>
          <w:spacing w:val="-2"/>
          <w:kern w:val="0"/>
          <w:sz w:val="21"/>
          <w:szCs w:val="21"/>
          <w:lang w:val="en-US" w:eastAsia="zh-CN" w:bidi="ar"/>
        </w:rPr>
        <w:t>）</w:t>
      </w:r>
      <w:r>
        <w:rPr>
          <w:rFonts w:hint="eastAsia" w:ascii="宋体" w:hAnsi="宋体" w:eastAsia="宋体" w:cs="宋体"/>
          <w:color w:val="auto"/>
          <w:kern w:val="2"/>
          <w:sz w:val="21"/>
          <w:szCs w:val="21"/>
          <w:lang w:val="en-US" w:eastAsia="zh-CN" w:bidi="ar"/>
        </w:rPr>
        <w:t>或委托代理人：</w:t>
      </w:r>
      <w:r>
        <w:rPr>
          <w:rFonts w:hint="eastAsia" w:ascii="宋体" w:hAnsi="宋体" w:eastAsia="宋体" w:cs="Times New Roman"/>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（签字或印章）</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20" w:firstLineChars="200"/>
        <w:jc w:val="left"/>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日期：</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年</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月</w:t>
      </w:r>
      <w:r>
        <w:rPr>
          <w:rFonts w:hint="eastAsia" w:ascii="宋体" w:hAnsi="宋体" w:eastAsia="宋体" w:cs="宋体"/>
          <w:color w:val="auto"/>
          <w:kern w:val="2"/>
          <w:sz w:val="21"/>
          <w:szCs w:val="21"/>
          <w:u w:val="single"/>
          <w:lang w:val="en-US" w:eastAsia="zh-CN" w:bidi="ar"/>
        </w:rPr>
        <w:t xml:space="preserve">      </w:t>
      </w:r>
      <w:r>
        <w:rPr>
          <w:rFonts w:hint="eastAsia" w:ascii="宋体" w:hAnsi="宋体" w:eastAsia="宋体" w:cs="宋体"/>
          <w:color w:val="auto"/>
          <w:kern w:val="2"/>
          <w:sz w:val="21"/>
          <w:szCs w:val="21"/>
          <w:lang w:val="en-US" w:eastAsia="zh-CN" w:bidi="ar"/>
        </w:rPr>
        <w:t>日</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20" w:firstLineChars="200"/>
        <w:jc w:val="left"/>
        <w:textAlignment w:val="auto"/>
        <w:rPr>
          <w:rFonts w:hint="eastAsia" w:ascii="宋体" w:hAnsi="宋体" w:eastAsia="宋体" w:cs="宋体"/>
          <w:color w:val="auto"/>
          <w:kern w:val="2"/>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20" w:firstLineChars="200"/>
        <w:jc w:val="left"/>
        <w:textAlignment w:val="auto"/>
        <w:rPr>
          <w:rFonts w:hint="eastAsia" w:ascii="宋体" w:hAnsi="宋体" w:eastAsia="宋体" w:cs="宋体"/>
          <w:color w:val="auto"/>
          <w:kern w:val="2"/>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jc w:val="left"/>
        <w:textAlignment w:val="auto"/>
        <w:rPr>
          <w:rFonts w:hint="eastAsia" w:ascii="宋体" w:hAnsi="宋体" w:eastAsia="宋体" w:cs="宋体"/>
          <w:b w:val="0"/>
          <w:color w:val="auto"/>
          <w:kern w:val="2"/>
          <w:sz w:val="21"/>
          <w:szCs w:val="21"/>
          <w:lang w:val="en-US" w:eastAsia="zh-CN" w:bidi="ar"/>
        </w:rPr>
      </w:pPr>
      <w:r>
        <w:rPr>
          <w:rFonts w:hint="eastAsia" w:ascii="宋体" w:hAnsi="宋体" w:eastAsia="宋体" w:cs="宋体"/>
          <w:b/>
          <w:color w:val="auto"/>
          <w:kern w:val="2"/>
          <w:sz w:val="28"/>
          <w:szCs w:val="28"/>
          <w:lang w:val="en-US" w:eastAsia="zh-CN" w:bidi="ar"/>
        </w:rPr>
        <w:br w:type="page"/>
      </w:r>
      <w:r>
        <w:rPr>
          <w:rFonts w:hint="eastAsia" w:ascii="宋体" w:hAnsi="宋体" w:eastAsia="宋体" w:cs="宋体"/>
          <w:b w:val="0"/>
          <w:color w:val="auto"/>
          <w:kern w:val="2"/>
          <w:sz w:val="21"/>
          <w:szCs w:val="21"/>
          <w:lang w:val="en-US" w:eastAsia="zh-CN" w:bidi="ar"/>
        </w:rPr>
        <w:t xml:space="preserve">附件3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jc w:val="center"/>
        <w:textAlignment w:val="auto"/>
        <w:rPr>
          <w:rFonts w:hint="eastAsia" w:ascii="宋体" w:hAnsi="宋体" w:eastAsia="宋体" w:cs="宋体"/>
          <w:b/>
          <w:color w:val="auto"/>
          <w:kern w:val="2"/>
          <w:sz w:val="28"/>
          <w:szCs w:val="28"/>
          <w:lang w:val="en-US" w:eastAsia="zh-CN" w:bidi="ar"/>
        </w:rPr>
      </w:pPr>
      <w:r>
        <w:rPr>
          <w:rFonts w:hint="eastAsia" w:ascii="宋体" w:hAnsi="宋体" w:eastAsia="宋体" w:cs="宋体"/>
          <w:b/>
          <w:color w:val="auto"/>
          <w:kern w:val="2"/>
          <w:sz w:val="28"/>
          <w:szCs w:val="28"/>
          <w:lang w:val="en-US" w:eastAsia="zh-CN" w:bidi="ar"/>
        </w:rPr>
        <w:t>法定代表人身份证明或委托代理人授权委托书</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20" w:firstLineChars="200"/>
        <w:jc w:val="left"/>
        <w:textAlignment w:val="auto"/>
        <w:rPr>
          <w:rFonts w:hint="eastAsia" w:ascii="宋体" w:hAnsi="宋体" w:eastAsia="宋体" w:cs="宋体"/>
          <w:color w:val="auto"/>
          <w:kern w:val="2"/>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exact"/>
        <w:ind w:left="0" w:right="0" w:firstLine="420" w:firstLineChars="200"/>
        <w:jc w:val="left"/>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说明：法定代表人（单位负责人）递交资格审查证明材料的须提供法定代表人（单位负责人）身份证明（原件）（委托代理人递交资格审查证明材料的须提供授权委托书并附法定代表人（单位负责人）身份证明）（被授权委托人身份证原件），未按要求提供的，审查结果为不合格。</w:t>
      </w:r>
    </w:p>
    <w:p>
      <w:pPr>
        <w:pStyle w:val="19"/>
        <w:rPr>
          <w:rFonts w:hint="eastAsia"/>
          <w:lang w:val="en-US" w:eastAsia="zh-CN"/>
        </w:rPr>
      </w:pPr>
    </w:p>
    <w:p>
      <w:pPr>
        <w:adjustRightInd w:val="0"/>
        <w:snapToGrid w:val="0"/>
        <w:spacing w:line="360" w:lineRule="auto"/>
        <w:ind w:right="24"/>
        <w:rPr>
          <w:rFonts w:hint="eastAsia" w:ascii="宋体" w:hAnsi="宋体" w:cs="宋体"/>
          <w:bCs/>
          <w:color w:val="auto"/>
          <w:sz w:val="24"/>
        </w:rPr>
      </w:pPr>
      <w:r>
        <w:rPr>
          <w:rFonts w:hint="eastAsia" w:ascii="宋体" w:hAnsi="宋体" w:cs="宋体"/>
          <w:bCs/>
          <w:color w:val="auto"/>
          <w:sz w:val="24"/>
        </w:rPr>
        <w:t>附件</w:t>
      </w:r>
      <w:r>
        <w:rPr>
          <w:rFonts w:hint="eastAsia" w:ascii="宋体" w:hAnsi="宋体" w:cs="宋体"/>
          <w:bCs/>
          <w:color w:val="auto"/>
          <w:sz w:val="24"/>
          <w:lang w:val="en-US" w:eastAsia="zh-CN"/>
        </w:rPr>
        <w:t>3-1</w:t>
      </w:r>
      <w:r>
        <w:rPr>
          <w:rFonts w:hint="eastAsia" w:ascii="宋体" w:hAnsi="宋体" w:cs="宋体"/>
          <w:bCs/>
          <w:color w:val="auto"/>
          <w:sz w:val="24"/>
        </w:rPr>
        <w:t>：</w:t>
      </w:r>
    </w:p>
    <w:p>
      <w:pPr>
        <w:adjustRightInd w:val="0"/>
        <w:snapToGrid w:val="0"/>
        <w:spacing w:line="360" w:lineRule="auto"/>
        <w:ind w:right="24"/>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法定代表人身份证明</w:t>
      </w:r>
      <w:r>
        <w:rPr>
          <w:rFonts w:hint="eastAsia" w:ascii="宋体" w:hAnsi="宋体" w:cs="宋体"/>
          <w:b/>
          <w:color w:val="auto"/>
          <w:sz w:val="28"/>
          <w:szCs w:val="28"/>
          <w:lang w:val="en-US" w:eastAsia="zh-CN"/>
        </w:rPr>
        <w:t xml:space="preserve"> </w:t>
      </w:r>
    </w:p>
    <w:p>
      <w:pPr>
        <w:snapToGrid w:val="0"/>
        <w:spacing w:line="480" w:lineRule="auto"/>
        <w:rPr>
          <w:rFonts w:hint="eastAsia" w:ascii="宋体" w:hAnsi="宋体" w:cs="宋体"/>
          <w:color w:val="auto"/>
          <w:szCs w:val="21"/>
        </w:rPr>
      </w:pP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szCs w:val="21"/>
        </w:rPr>
        <w:t>供应商</w:t>
      </w:r>
      <w:r>
        <w:rPr>
          <w:rFonts w:hint="eastAsia" w:ascii="宋体" w:hAnsi="宋体" w:cs="宋体"/>
          <w:color w:val="auto"/>
          <w:kern w:val="0"/>
          <w:szCs w:val="21"/>
        </w:rPr>
        <w:t>名称：</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kern w:val="0"/>
          <w:szCs w:val="21"/>
        </w:rPr>
        <w:t>注册号：</w:t>
      </w:r>
      <w:r>
        <w:rPr>
          <w:rFonts w:hint="eastAsia" w:ascii="宋体" w:hAnsi="宋体" w:cs="宋体"/>
          <w:color w:val="auto"/>
          <w:kern w:val="0"/>
          <w:szCs w:val="21"/>
          <w:u w:val="single"/>
        </w:rPr>
        <w:t xml:space="preserve">                  </w:t>
      </w: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kern w:val="0"/>
          <w:szCs w:val="21"/>
        </w:rPr>
        <w:t>注册地址：</w:t>
      </w:r>
      <w:r>
        <w:rPr>
          <w:rFonts w:hint="eastAsia" w:ascii="宋体" w:hAnsi="宋体" w:cs="宋体"/>
          <w:color w:val="auto"/>
          <w:kern w:val="0"/>
          <w:szCs w:val="21"/>
          <w:u w:val="single"/>
        </w:rPr>
        <w:t xml:space="preserve">                                    </w:t>
      </w: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kern w:val="0"/>
          <w:szCs w:val="21"/>
        </w:rPr>
        <w:t xml:space="preserve">成立时间： </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年 </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日</w:t>
      </w:r>
    </w:p>
    <w:p>
      <w:pPr>
        <w:autoSpaceDE w:val="0"/>
        <w:autoSpaceDN w:val="0"/>
        <w:adjustRightInd w:val="0"/>
        <w:snapToGrid w:val="0"/>
        <w:spacing w:before="179" w:beforeLines="50" w:line="360" w:lineRule="auto"/>
        <w:jc w:val="left"/>
        <w:rPr>
          <w:rFonts w:hint="eastAsia" w:ascii="宋体" w:hAnsi="宋体" w:cs="宋体"/>
          <w:color w:val="auto"/>
          <w:kern w:val="0"/>
          <w:szCs w:val="21"/>
          <w:u w:val="single"/>
        </w:rPr>
      </w:pPr>
      <w:r>
        <w:rPr>
          <w:rFonts w:hint="eastAsia" w:ascii="宋体" w:hAnsi="宋体" w:cs="宋体"/>
          <w:color w:val="auto"/>
          <w:kern w:val="0"/>
          <w:szCs w:val="21"/>
        </w:rPr>
        <w:t>经营期限：</w:t>
      </w:r>
      <w:r>
        <w:rPr>
          <w:rFonts w:hint="eastAsia" w:ascii="宋体" w:hAnsi="宋体" w:cs="宋体"/>
          <w:color w:val="auto"/>
          <w:kern w:val="0"/>
          <w:szCs w:val="21"/>
          <w:u w:val="single"/>
        </w:rPr>
        <w:t xml:space="preserve">                  </w:t>
      </w:r>
    </w:p>
    <w:p>
      <w:pPr>
        <w:autoSpaceDE w:val="0"/>
        <w:autoSpaceDN w:val="0"/>
        <w:adjustRightInd w:val="0"/>
        <w:snapToGrid w:val="0"/>
        <w:spacing w:before="179" w:beforeLines="50" w:line="360" w:lineRule="auto"/>
        <w:jc w:val="left"/>
        <w:rPr>
          <w:rFonts w:hint="eastAsia" w:ascii="宋体" w:hAnsi="宋体" w:cs="宋体"/>
          <w:color w:val="auto"/>
          <w:kern w:val="0"/>
          <w:szCs w:val="21"/>
          <w:u w:val="single"/>
        </w:rPr>
      </w:pPr>
      <w:r>
        <w:rPr>
          <w:rFonts w:hint="eastAsia" w:ascii="宋体" w:hAnsi="宋体" w:cs="宋体"/>
          <w:color w:val="auto"/>
          <w:kern w:val="0"/>
          <w:szCs w:val="21"/>
        </w:rPr>
        <w:t>经营范围：主营：</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；兼营：</w:t>
      </w:r>
      <w:r>
        <w:rPr>
          <w:rFonts w:hint="eastAsia" w:ascii="宋体" w:hAnsi="宋体" w:cs="宋体"/>
          <w:color w:val="auto"/>
          <w:kern w:val="0"/>
          <w:szCs w:val="21"/>
          <w:u w:val="single"/>
        </w:rPr>
        <w:t xml:space="preserve">              </w:t>
      </w: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kern w:val="0"/>
          <w:szCs w:val="21"/>
        </w:rPr>
        <w:t>姓名：</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性别：</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年龄：</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系</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szCs w:val="21"/>
        </w:rPr>
        <w:t>供应商</w:t>
      </w:r>
      <w:r>
        <w:rPr>
          <w:rFonts w:hint="eastAsia" w:ascii="宋体" w:hAnsi="宋体" w:cs="宋体"/>
          <w:color w:val="auto"/>
          <w:kern w:val="0"/>
          <w:szCs w:val="21"/>
        </w:rPr>
        <w:t>名称）的法定代表人。</w:t>
      </w: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kern w:val="0"/>
          <w:szCs w:val="21"/>
        </w:rPr>
        <w:t>特此证明。</w:t>
      </w:r>
    </w:p>
    <w:p>
      <w:pPr>
        <w:autoSpaceDE w:val="0"/>
        <w:autoSpaceDN w:val="0"/>
        <w:adjustRightInd w:val="0"/>
        <w:snapToGrid w:val="0"/>
        <w:spacing w:before="179" w:beforeLines="50" w:line="360" w:lineRule="auto"/>
        <w:jc w:val="left"/>
        <w:rPr>
          <w:rFonts w:hint="eastAsia" w:ascii="宋体" w:hAnsi="宋体" w:cs="宋体"/>
          <w:color w:val="auto"/>
          <w:kern w:val="0"/>
          <w:szCs w:val="21"/>
        </w:rPr>
      </w:pPr>
      <w:r>
        <w:rPr>
          <w:rFonts w:hint="eastAsia" w:ascii="宋体" w:hAnsi="宋体" w:cs="宋体"/>
          <w:color w:val="auto"/>
          <w:szCs w:val="21"/>
        </w:rPr>
        <w:t>附：法定代表人身份证复印件</w:t>
      </w:r>
    </w:p>
    <w:p>
      <w:pPr>
        <w:snapToGrid w:val="0"/>
        <w:spacing w:line="480" w:lineRule="auto"/>
        <w:rPr>
          <w:rFonts w:hint="eastAsia" w:ascii="宋体" w:hAnsi="宋体" w:cs="宋体"/>
          <w:color w:val="auto"/>
          <w:szCs w:val="21"/>
        </w:rPr>
      </w:pPr>
    </w:p>
    <w:p>
      <w:pPr>
        <w:snapToGrid w:val="0"/>
        <w:rPr>
          <w:rFonts w:hint="eastAsia" w:ascii="宋体" w:hAnsi="宋体" w:cs="宋体"/>
          <w:color w:val="auto"/>
          <w:szCs w:val="21"/>
        </w:rPr>
      </w:pPr>
    </w:p>
    <w:p>
      <w:pPr>
        <w:snapToGrid w:val="0"/>
        <w:rPr>
          <w:rFonts w:hint="eastAsia" w:ascii="宋体" w:hAnsi="宋体" w:cs="宋体"/>
          <w:color w:val="auto"/>
          <w:szCs w:val="21"/>
        </w:rPr>
      </w:pPr>
    </w:p>
    <w:p>
      <w:pPr>
        <w:snapToGrid w:val="0"/>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adjustRightInd w:val="0"/>
        <w:snapToGrid w:val="0"/>
        <w:spacing w:before="179" w:beforeLines="50" w:line="360" w:lineRule="auto"/>
        <w:rPr>
          <w:rFonts w:hint="eastAsia" w:ascii="宋体" w:hAnsi="宋体" w:cs="宋体"/>
          <w:color w:val="auto"/>
          <w:szCs w:val="21"/>
        </w:rPr>
      </w:pPr>
    </w:p>
    <w:p>
      <w:pPr>
        <w:adjustRightInd w:val="0"/>
        <w:snapToGrid w:val="0"/>
        <w:spacing w:before="179" w:beforeLines="50" w:line="360" w:lineRule="auto"/>
        <w:rPr>
          <w:rFonts w:hint="eastAsia" w:ascii="宋体" w:hAnsi="宋体" w:cs="宋体"/>
          <w:color w:val="auto"/>
          <w:sz w:val="20"/>
          <w:szCs w:val="20"/>
        </w:rPr>
      </w:pPr>
    </w:p>
    <w:p>
      <w:pPr>
        <w:adjustRightInd w:val="0"/>
        <w:snapToGrid w:val="0"/>
        <w:spacing w:before="179" w:beforeLines="50" w:line="360" w:lineRule="auto"/>
        <w:rPr>
          <w:rFonts w:hint="eastAsia" w:ascii="宋体" w:hAnsi="宋体" w:cs="宋体"/>
          <w:color w:val="auto"/>
          <w:sz w:val="20"/>
          <w:szCs w:val="20"/>
        </w:rPr>
      </w:pPr>
    </w:p>
    <w:p>
      <w:pPr>
        <w:adjustRightInd w:val="0"/>
        <w:snapToGrid w:val="0"/>
        <w:spacing w:before="179" w:beforeLines="50" w:line="360" w:lineRule="auto"/>
        <w:jc w:val="left"/>
        <w:rPr>
          <w:rFonts w:hint="eastAsia" w:ascii="宋体" w:hAnsi="宋体" w:cs="宋体"/>
          <w:color w:val="auto"/>
          <w:sz w:val="24"/>
        </w:rPr>
      </w:pPr>
      <w:r>
        <w:rPr>
          <w:rFonts w:hint="eastAsia" w:ascii="宋体" w:hAnsi="宋体" w:cs="宋体"/>
          <w:bCs/>
          <w:color w:val="auto"/>
          <w:sz w:val="24"/>
        </w:rPr>
        <w:t>附件</w:t>
      </w:r>
      <w:r>
        <w:rPr>
          <w:rFonts w:hint="eastAsia" w:ascii="宋体" w:hAnsi="宋体" w:cs="宋体"/>
          <w:bCs/>
          <w:color w:val="auto"/>
          <w:sz w:val="24"/>
          <w:lang w:val="en-US" w:eastAsia="zh-CN"/>
        </w:rPr>
        <w:t>3-2</w:t>
      </w:r>
      <w:r>
        <w:rPr>
          <w:rFonts w:hint="eastAsia" w:ascii="宋体" w:hAnsi="宋体" w:cs="宋体"/>
          <w:color w:val="auto"/>
          <w:sz w:val="24"/>
        </w:rPr>
        <w:t>：</w:t>
      </w:r>
    </w:p>
    <w:p>
      <w:pPr>
        <w:adjustRightInd w:val="0"/>
        <w:snapToGrid w:val="0"/>
        <w:spacing w:line="360" w:lineRule="auto"/>
        <w:ind w:right="24"/>
        <w:jc w:val="center"/>
        <w:rPr>
          <w:rFonts w:hint="eastAsia" w:ascii="宋体" w:hAnsi="宋体" w:eastAsia="宋体" w:cs="宋体"/>
          <w:b/>
          <w:color w:val="auto"/>
          <w:sz w:val="28"/>
          <w:szCs w:val="28"/>
          <w:lang w:eastAsia="zh-CN"/>
        </w:rPr>
      </w:pPr>
      <w:r>
        <w:rPr>
          <w:rFonts w:hint="eastAsia" w:ascii="宋体" w:hAnsi="宋体" w:cs="宋体"/>
          <w:b/>
          <w:color w:val="auto"/>
          <w:sz w:val="28"/>
          <w:szCs w:val="28"/>
          <w:lang w:eastAsia="zh-CN"/>
        </w:rPr>
        <w:t>授权委托</w:t>
      </w:r>
      <w:r>
        <w:rPr>
          <w:rFonts w:hint="eastAsia" w:ascii="宋体" w:hAnsi="宋体" w:cs="宋体"/>
          <w:b/>
          <w:color w:val="auto"/>
          <w:sz w:val="28"/>
          <w:szCs w:val="28"/>
        </w:rPr>
        <w:t>书</w:t>
      </w:r>
      <w:r>
        <w:rPr>
          <w:rFonts w:hint="eastAsia" w:ascii="宋体" w:hAnsi="宋体" w:cs="宋体"/>
          <w:b/>
          <w:color w:val="auto"/>
          <w:sz w:val="28"/>
          <w:szCs w:val="28"/>
          <w:lang w:val="en-US" w:eastAsia="zh-CN"/>
        </w:rPr>
        <w:t xml:space="preserve"> </w:t>
      </w:r>
    </w:p>
    <w:p>
      <w:pPr>
        <w:adjustRightInd w:val="0"/>
        <w:snapToGrid w:val="0"/>
        <w:spacing w:line="360" w:lineRule="auto"/>
        <w:jc w:val="center"/>
        <w:rPr>
          <w:rFonts w:hint="eastAsia" w:ascii="宋体" w:hAnsi="宋体" w:cs="宋体"/>
          <w:b/>
          <w:color w:val="auto"/>
          <w:sz w:val="28"/>
          <w:szCs w:val="28"/>
        </w:rPr>
      </w:pPr>
    </w:p>
    <w:p>
      <w:pPr>
        <w:autoSpaceDE w:val="0"/>
        <w:autoSpaceDN w:val="0"/>
        <w:adjustRightInd w:val="0"/>
        <w:snapToGrid w:val="0"/>
        <w:spacing w:before="179" w:beforeLines="50"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s="宋体"/>
          <w:color w:val="auto"/>
          <w:szCs w:val="21"/>
        </w:rPr>
        <w:t>供应商</w:t>
      </w:r>
      <w:r>
        <w:rPr>
          <w:rFonts w:hint="eastAsia" w:ascii="宋体" w:hAnsi="宋体" w:cs="宋体"/>
          <w:color w:val="auto"/>
          <w:kern w:val="0"/>
          <w:szCs w:val="21"/>
        </w:rPr>
        <w:t>名称）的法定代表人，现授权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（姓名、职务）为我方代理人。代理人根据授权，以我方名义：(1)签署、澄清、补正、修改、撤回、提交</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w:t>
      </w:r>
      <w:r>
        <w:rPr>
          <w:rFonts w:hint="eastAsia" w:ascii="宋体" w:hAnsi="宋体" w:cs="宋体"/>
          <w:color w:val="auto"/>
          <w:kern w:val="0"/>
          <w:szCs w:val="21"/>
          <w:lang w:eastAsia="zh-CN"/>
        </w:rPr>
        <w:t>采购代理</w:t>
      </w:r>
      <w:r>
        <w:rPr>
          <w:rFonts w:hint="eastAsia" w:ascii="宋体" w:hAnsi="宋体" w:cs="宋体"/>
          <w:color w:val="auto"/>
          <w:kern w:val="0"/>
          <w:szCs w:val="21"/>
        </w:rPr>
        <w:t>编号）资格审查证明材料和处理有关事宜，其法律后果由我方承担。</w:t>
      </w:r>
    </w:p>
    <w:p>
      <w:pPr>
        <w:autoSpaceDE w:val="0"/>
        <w:autoSpaceDN w:val="0"/>
        <w:adjustRightInd w:val="0"/>
        <w:snapToGrid w:val="0"/>
        <w:spacing w:before="179" w:beforeLines="50"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spacing w:line="360" w:lineRule="auto"/>
        <w:ind w:firstLine="435"/>
        <w:rPr>
          <w:rFonts w:hint="eastAsia" w:ascii="宋体" w:hAnsi="宋体" w:cs="宋体"/>
          <w:color w:val="auto"/>
          <w:kern w:val="0"/>
          <w:szCs w:val="21"/>
        </w:rPr>
      </w:pPr>
      <w:r>
        <w:rPr>
          <w:rFonts w:hint="eastAsia" w:ascii="宋体" w:hAnsi="宋体" w:cs="宋体"/>
          <w:color w:val="auto"/>
          <w:kern w:val="0"/>
          <w:szCs w:val="21"/>
        </w:rPr>
        <w:t>代理人无转委托权。</w:t>
      </w:r>
    </w:p>
    <w:p>
      <w:pPr>
        <w:spacing w:line="360" w:lineRule="auto"/>
        <w:ind w:firstLine="435"/>
        <w:rPr>
          <w:rFonts w:hint="eastAsia" w:ascii="宋体" w:hAnsi="宋体" w:cs="宋体"/>
          <w:color w:val="auto"/>
          <w:szCs w:val="21"/>
        </w:rPr>
      </w:pPr>
      <w:r>
        <w:rPr>
          <w:rFonts w:hint="eastAsia" w:ascii="宋体" w:hAnsi="宋体" w:cs="宋体"/>
          <w:color w:val="auto"/>
          <w:szCs w:val="21"/>
        </w:rPr>
        <w:t>本授权书于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日签字生效，特此声明。</w:t>
      </w:r>
    </w:p>
    <w:p>
      <w:pPr>
        <w:adjustRightInd w:val="0"/>
        <w:snapToGrid w:val="0"/>
        <w:spacing w:before="179" w:beforeLines="50"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附：委托代理人身份证复印件及法定代表人身份证明</w:t>
      </w:r>
      <w:r>
        <w:rPr>
          <w:rFonts w:hint="eastAsia" w:ascii="宋体" w:hAnsi="宋体" w:cs="宋体"/>
          <w:color w:val="auto"/>
          <w:szCs w:val="21"/>
          <w:lang w:val="en-US" w:eastAsia="zh-CN"/>
        </w:rPr>
        <w:t xml:space="preserve"> </w:t>
      </w:r>
    </w:p>
    <w:p>
      <w:pPr>
        <w:adjustRightInd w:val="0"/>
        <w:snapToGrid w:val="0"/>
        <w:spacing w:line="360" w:lineRule="auto"/>
        <w:ind w:right="420"/>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p>
    <w:p>
      <w:pPr>
        <w:adjustRightInd w:val="0"/>
        <w:snapToGrid w:val="0"/>
        <w:spacing w:line="360" w:lineRule="auto"/>
        <w:ind w:right="420"/>
        <w:rPr>
          <w:rFonts w:hint="eastAsia" w:ascii="宋体" w:hAnsi="宋体" w:cs="宋体"/>
          <w:color w:val="auto"/>
          <w:szCs w:val="21"/>
        </w:rPr>
      </w:pPr>
    </w:p>
    <w:p>
      <w:pPr>
        <w:adjustRightInd w:val="0"/>
        <w:snapToGrid w:val="0"/>
        <w:spacing w:line="360" w:lineRule="auto"/>
        <w:rPr>
          <w:rFonts w:hint="eastAsia" w:ascii="宋体" w:hAnsi="宋体" w:cs="宋体"/>
          <w:color w:val="auto"/>
          <w:szCs w:val="21"/>
          <w:u w:val="single"/>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p>
    <w:p>
      <w:pPr>
        <w:adjustRightInd w:val="0"/>
        <w:snapToGrid w:val="0"/>
        <w:spacing w:line="360" w:lineRule="auto"/>
        <w:ind w:right="420"/>
        <w:rPr>
          <w:rFonts w:hint="eastAsia" w:ascii="宋体" w:hAnsi="宋体" w:cs="宋体"/>
          <w:color w:val="auto"/>
          <w:szCs w:val="21"/>
        </w:rPr>
      </w:pPr>
      <w:r>
        <w:rPr>
          <w:rFonts w:hint="eastAsia" w:ascii="宋体" w:hAnsi="宋体" w:cs="宋体"/>
          <w:color w:val="auto"/>
          <w:szCs w:val="21"/>
        </w:rPr>
        <w:t>委托代理人（签字）：</w:t>
      </w:r>
      <w:r>
        <w:rPr>
          <w:rFonts w:hint="eastAsia" w:ascii="宋体" w:hAnsi="宋体" w:cs="宋体"/>
          <w:color w:val="auto"/>
          <w:szCs w:val="21"/>
          <w:u w:val="single"/>
        </w:rPr>
        <w:t xml:space="preserve">                     </w:t>
      </w:r>
    </w:p>
    <w:p>
      <w:pPr>
        <w:adjustRightInd w:val="0"/>
        <w:snapToGrid w:val="0"/>
        <w:spacing w:line="360" w:lineRule="auto"/>
        <w:ind w:right="24"/>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exact"/>
        <w:rPr>
          <w:rFonts w:hint="eastAsia" w:ascii="宋体" w:hAnsi="宋体" w:cs="宋体"/>
          <w:b/>
          <w:color w:val="auto"/>
          <w:szCs w:val="21"/>
        </w:rPr>
      </w:pPr>
    </w:p>
    <w:p>
      <w:pPr>
        <w:pStyle w:val="9"/>
        <w:rPr>
          <w:color w:val="auto"/>
        </w:rPr>
      </w:pPr>
    </w:p>
    <w:p>
      <w:pPr>
        <w:spacing w:before="221" w:line="221" w:lineRule="auto"/>
        <w:jc w:val="center"/>
        <w:rPr>
          <w:rFonts w:ascii="宋体" w:hAnsi="宋体" w:cs="仿宋"/>
          <w:b/>
          <w:bCs/>
          <w:spacing w:val="-10"/>
          <w:sz w:val="28"/>
          <w:szCs w:val="28"/>
        </w:rPr>
      </w:pPr>
      <w:r>
        <w:rPr>
          <w:color w:val="auto"/>
        </w:rPr>
        <w:br w:type="page"/>
      </w:r>
      <w:r>
        <w:rPr>
          <w:rFonts w:hint="eastAsia" w:ascii="宋体" w:hAnsi="宋体" w:cs="仿宋"/>
          <w:b/>
          <w:bCs/>
          <w:spacing w:val="-10"/>
          <w:sz w:val="28"/>
          <w:szCs w:val="28"/>
        </w:rPr>
        <w:t>湖南省政府采购供应商资格承诺函</w:t>
      </w:r>
    </w:p>
    <w:p>
      <w:pPr>
        <w:spacing w:line="257" w:lineRule="auto"/>
        <w:rPr>
          <w:rFonts w:ascii="宋体" w:hAnsi="宋体" w:cs="仿宋"/>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本公司独立承担民事责任、具有良好的商业信誉和健全的财务会计制度、依法缴纳税收和社会保障资金,在前三年的经营活动中无重大违法记录,未列入严重失信行为名单,符合政 府采购供应商的基本资格要求。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按照《政府采购促进中小企业发展管理办法》(财库〔2020〕46号),本公司企业规模为: 大型□ 中型□ 小型□ 微型□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□本公司自愿入驻湖南省政府采购电子卖场,遵守《湖南 省政府采购电子卖场管理办法》(湘财购〔2019〕27号),如 违反承诺,同意金融机构将增信保证划缴国库(非电子卖场采购活动项目不需勾选).</w:t>
      </w:r>
    </w:p>
    <w:p>
      <w:pPr>
        <w:spacing w:line="339" w:lineRule="auto"/>
        <w:rPr>
          <w:rFonts w:ascii="宋体" w:hAnsi="宋体" w:cs="仿宋"/>
          <w:sz w:val="44"/>
          <w:szCs w:val="44"/>
        </w:rPr>
      </w:pPr>
    </w:p>
    <w:p>
      <w:pPr>
        <w:spacing w:line="340" w:lineRule="auto"/>
        <w:rPr>
          <w:rFonts w:ascii="宋体" w:hAnsi="宋体" w:cs="仿宋"/>
          <w:szCs w:val="21"/>
        </w:rPr>
      </w:pPr>
    </w:p>
    <w:p>
      <w:pPr>
        <w:spacing w:before="221" w:line="223" w:lineRule="auto"/>
        <w:jc w:val="right"/>
        <w:rPr>
          <w:rFonts w:ascii="宋体" w:hAnsi="宋体" w:cs="仿宋"/>
          <w:szCs w:val="21"/>
        </w:rPr>
      </w:pPr>
      <w:r>
        <w:rPr>
          <w:rFonts w:hint="eastAsia" w:ascii="宋体" w:hAnsi="宋体" w:cs="仿宋"/>
          <w:spacing w:val="17"/>
          <w:szCs w:val="21"/>
        </w:rPr>
        <w:t>公司(单位)名称(盖章)</w:t>
      </w:r>
    </w:p>
    <w:p>
      <w:pPr>
        <w:spacing w:line="284" w:lineRule="auto"/>
        <w:rPr>
          <w:rFonts w:ascii="宋体" w:hAnsi="宋体" w:cs="仿宋"/>
          <w:szCs w:val="21"/>
        </w:rPr>
      </w:pPr>
    </w:p>
    <w:p>
      <w:pPr>
        <w:spacing w:line="285" w:lineRule="auto"/>
        <w:jc w:val="right"/>
        <w:rPr>
          <w:rFonts w:ascii="宋体" w:hAnsi="宋体" w:cs="仿宋"/>
          <w:szCs w:val="21"/>
        </w:rPr>
      </w:pPr>
      <w:r>
        <w:rPr>
          <w:rFonts w:hint="eastAsia" w:ascii="宋体" w:hAnsi="宋体" w:cs="仿宋"/>
          <w:szCs w:val="21"/>
        </w:rPr>
        <w:t xml:space="preserve"> </w:t>
      </w:r>
      <w:r>
        <w:rPr>
          <w:rFonts w:hint="eastAsia" w:ascii="宋体" w:hAnsi="宋体" w:cs="仿宋"/>
          <w:szCs w:val="21"/>
          <w:u w:val="single"/>
        </w:rPr>
        <w:t xml:space="preserve">   </w:t>
      </w:r>
      <w:r>
        <w:rPr>
          <w:rFonts w:hint="eastAsia" w:ascii="宋体" w:hAnsi="宋体" w:cs="仿宋"/>
          <w:szCs w:val="21"/>
        </w:rPr>
        <w:t>年</w:t>
      </w:r>
      <w:r>
        <w:rPr>
          <w:rFonts w:hint="eastAsia" w:ascii="宋体" w:hAnsi="宋体" w:cs="仿宋"/>
          <w:szCs w:val="21"/>
          <w:u w:val="single"/>
        </w:rPr>
        <w:t xml:space="preserve">   </w:t>
      </w:r>
      <w:r>
        <w:rPr>
          <w:rFonts w:hint="eastAsia" w:ascii="宋体" w:hAnsi="宋体" w:cs="仿宋"/>
          <w:szCs w:val="21"/>
        </w:rPr>
        <w:t>月</w:t>
      </w:r>
      <w:r>
        <w:rPr>
          <w:rFonts w:hint="eastAsia" w:ascii="宋体" w:hAnsi="宋体" w:cs="仿宋"/>
          <w:szCs w:val="21"/>
          <w:u w:val="single"/>
        </w:rPr>
        <w:t xml:space="preserve">   </w:t>
      </w:r>
      <w:r>
        <w:rPr>
          <w:rFonts w:hint="eastAsia" w:ascii="宋体" w:hAnsi="宋体" w:cs="仿宋"/>
          <w:szCs w:val="21"/>
        </w:rPr>
        <w:t>日</w:t>
      </w:r>
    </w:p>
    <w:p>
      <w:pPr>
        <w:spacing w:line="285" w:lineRule="auto"/>
        <w:rPr>
          <w:rFonts w:ascii="宋体" w:hAnsi="宋体" w:cs="仿宋"/>
          <w:szCs w:val="21"/>
        </w:rPr>
      </w:pP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left="420" w:leftChars="200"/>
        <w:rPr>
          <w:rFonts w:ascii="宋体" w:hAnsi="宋体" w:cs="宋体"/>
          <w:szCs w:val="21"/>
        </w:rPr>
      </w:pPr>
      <w:r>
        <w:rPr>
          <w:rFonts w:hint="eastAsia" w:ascii="宋体" w:hAnsi="宋体" w:cs="宋体"/>
          <w:szCs w:val="21"/>
        </w:rPr>
        <w:t>机构代码：</w:t>
      </w:r>
      <w:r>
        <w:rPr>
          <w:rFonts w:hint="eastAsia" w:ascii="宋体" w:hAnsi="宋体" w:cs="宋体"/>
          <w:szCs w:val="21"/>
          <w:u w:val="single"/>
        </w:rPr>
        <w:t xml:space="preserve">        </w:t>
      </w:r>
      <w:r>
        <w:rPr>
          <w:rFonts w:hint="eastAsia" w:ascii="宋体" w:hAnsi="宋体" w:cs="宋体"/>
          <w:szCs w:val="21"/>
        </w:rPr>
        <w:t>注册登记机构：</w:t>
      </w:r>
      <w:r>
        <w:rPr>
          <w:rFonts w:hint="eastAsia" w:ascii="宋体" w:hAnsi="宋体" w:cs="宋体"/>
          <w:szCs w:val="21"/>
          <w:u w:val="single"/>
        </w:rPr>
        <w:t xml:space="preserve">       </w:t>
      </w: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有效期：</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left="420" w:leftChars="200"/>
        <w:rPr>
          <w:rFonts w:ascii="宋体" w:hAnsi="宋体" w:cs="宋体"/>
          <w:szCs w:val="21"/>
        </w:rPr>
      </w:pPr>
      <w:r>
        <w:rPr>
          <w:rFonts w:hint="eastAsia" w:ascii="宋体" w:hAnsi="宋体" w:cs="宋体"/>
          <w:szCs w:val="21"/>
        </w:rPr>
        <w:t>注册资本：</w:t>
      </w:r>
      <w:r>
        <w:rPr>
          <w:rFonts w:hint="eastAsia" w:ascii="宋体" w:hAnsi="宋体" w:cs="宋体"/>
          <w:szCs w:val="21"/>
          <w:u w:val="single"/>
        </w:rPr>
        <w:t xml:space="preserve">        </w:t>
      </w:r>
      <w:r>
        <w:rPr>
          <w:rFonts w:hint="eastAsia" w:ascii="宋体" w:hAnsi="宋体" w:cs="宋体"/>
          <w:szCs w:val="21"/>
        </w:rPr>
        <w:t>地 址：</w:t>
      </w:r>
      <w:r>
        <w:rPr>
          <w:rFonts w:hint="eastAsia" w:ascii="宋体" w:hAnsi="宋体" w:cs="宋体"/>
          <w:szCs w:val="21"/>
          <w:u w:val="single"/>
        </w:rPr>
        <w:t xml:space="preserve">        </w:t>
      </w:r>
      <w:r>
        <w:rPr>
          <w:rFonts w:hint="eastAsia" w:ascii="宋体" w:hAnsi="宋体" w:cs="宋体"/>
          <w:szCs w:val="21"/>
        </w:rPr>
        <w:t>经济行业：</w:t>
      </w:r>
      <w:r>
        <w:rPr>
          <w:rFonts w:hint="eastAsia" w:ascii="宋体" w:hAnsi="宋体" w:cs="宋体"/>
          <w:szCs w:val="21"/>
          <w:u w:val="single"/>
        </w:rPr>
        <w:t xml:space="preserve">         </w:t>
      </w:r>
      <w:r>
        <w:rPr>
          <w:rFonts w:hint="eastAsia" w:ascii="宋体" w:hAnsi="宋体" w:cs="宋体"/>
          <w:szCs w:val="21"/>
        </w:rPr>
        <w:t xml:space="preserve"> 经济性质：</w:t>
      </w:r>
      <w:r>
        <w:rPr>
          <w:rFonts w:hint="eastAsia" w:ascii="宋体" w:hAnsi="宋体" w:cs="宋体"/>
          <w:szCs w:val="21"/>
          <w:u w:val="single"/>
        </w:rPr>
        <w:t xml:space="preserve">        </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法定代表人(负责人)姓名(签字)：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身份证号：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手机号:</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授权代表人姓名(签字)：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身份证号：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手机号:</w:t>
      </w:r>
    </w:p>
    <w:p>
      <w:pPr>
        <w:pStyle w:val="15"/>
        <w:ind w:left="0" w:leftChars="0" w:firstLine="0" w:firstLineChars="0"/>
        <w:rPr>
          <w:rFonts w:ascii="宋体" w:hAnsi="宋体"/>
        </w:rPr>
      </w:pPr>
    </w:p>
    <w:p>
      <w:pPr>
        <w:pStyle w:val="7"/>
        <w:rPr>
          <w:rFonts w:ascii="宋体" w:hAnsi="宋体"/>
          <w:sz w:val="21"/>
          <w:szCs w:val="21"/>
        </w:rPr>
      </w:pPr>
      <w:bookmarkStart w:id="2" w:name="_Toc54615767"/>
      <w:bookmarkStart w:id="3" w:name="_Toc101705148"/>
      <w:r>
        <w:rPr>
          <w:rFonts w:hint="eastAsia" w:ascii="宋体" w:hAnsi="宋体"/>
          <w:sz w:val="21"/>
          <w:szCs w:val="21"/>
        </w:rPr>
        <w:br w:type="page"/>
      </w:r>
      <w:r>
        <w:rPr>
          <w:rFonts w:hint="eastAsia" w:ascii="宋体" w:hAnsi="宋体"/>
          <w:sz w:val="21"/>
          <w:szCs w:val="21"/>
        </w:rPr>
        <w:t>附件</w:t>
      </w:r>
      <w:bookmarkEnd w:id="2"/>
      <w:r>
        <w:rPr>
          <w:rFonts w:ascii="宋体" w:hAnsi="宋体"/>
          <w:sz w:val="21"/>
          <w:szCs w:val="21"/>
        </w:rPr>
        <w:t xml:space="preserve">  </w:t>
      </w:r>
      <w:r>
        <w:rPr>
          <w:rFonts w:hint="eastAsia" w:ascii="宋体" w:hAnsi="宋体"/>
          <w:sz w:val="21"/>
          <w:szCs w:val="21"/>
        </w:rPr>
        <w:t>中小企业声明函</w:t>
      </w:r>
      <w:bookmarkEnd w:id="3"/>
    </w:p>
    <w:p>
      <w:pPr>
        <w:widowControl/>
        <w:adjustRightInd w:val="0"/>
        <w:snapToGrid w:val="0"/>
        <w:spacing w:line="360" w:lineRule="auto"/>
        <w:jc w:val="center"/>
        <w:rPr>
          <w:rFonts w:ascii="黑体" w:hAnsi="黑体" w:eastAsia="黑体" w:cs="宋体"/>
          <w:b/>
          <w:bCs/>
          <w:spacing w:val="6"/>
          <w:kern w:val="0"/>
          <w:sz w:val="28"/>
          <w:szCs w:val="28"/>
        </w:rPr>
      </w:pPr>
      <w:r>
        <w:rPr>
          <w:rFonts w:hint="eastAsia" w:ascii="黑体" w:hAnsi="黑体" w:eastAsia="黑体" w:cs="黑体"/>
          <w:b/>
          <w:bCs/>
          <w:spacing w:val="6"/>
          <w:kern w:val="0"/>
          <w:sz w:val="28"/>
          <w:szCs w:val="28"/>
        </w:rPr>
        <w:t>中小企业声明函</w:t>
      </w:r>
    </w:p>
    <w:p>
      <w:pPr>
        <w:widowControl/>
        <w:spacing w:line="360" w:lineRule="auto"/>
        <w:ind w:firstLine="420" w:firstLineChars="200"/>
        <w:jc w:val="left"/>
        <w:rPr>
          <w:rFonts w:ascii="宋体" w:hAnsi="宋体" w:cs="宋体"/>
          <w:kern w:val="0"/>
          <w:szCs w:val="21"/>
          <w:lang w:bidi="ar"/>
        </w:rPr>
      </w:pP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本公司（联合体）郑重声明，根据《政府采购促进中小企业发展管理办法》（财库﹝2020﹞46 号）的规定，本公司（联合体）参加</w:t>
      </w:r>
      <w:r>
        <w:rPr>
          <w:rFonts w:hint="eastAsia" w:ascii="宋体" w:hAnsi="宋体" w:cs="宋体"/>
          <w:kern w:val="0"/>
          <w:szCs w:val="21"/>
          <w:u w:val="single"/>
          <w:lang w:bidi="ar"/>
        </w:rPr>
        <w:t>（单位名称）</w:t>
      </w:r>
      <w:r>
        <w:rPr>
          <w:rFonts w:hint="eastAsia" w:ascii="宋体" w:hAnsi="宋体" w:cs="宋体"/>
          <w:kern w:val="0"/>
          <w:szCs w:val="21"/>
          <w:lang w:bidi="ar"/>
        </w:rPr>
        <w:t>的</w:t>
      </w:r>
      <w:r>
        <w:rPr>
          <w:rFonts w:hint="eastAsia" w:ascii="宋体" w:hAnsi="宋体" w:cs="宋体"/>
          <w:kern w:val="0"/>
          <w:szCs w:val="21"/>
          <w:u w:val="single"/>
          <w:lang w:bidi="ar"/>
        </w:rPr>
        <w:t>（项目名称）</w:t>
      </w:r>
      <w:r>
        <w:rPr>
          <w:rFonts w:hint="eastAsia" w:ascii="宋体" w:hAnsi="宋体" w:cs="宋体"/>
          <w:kern w:val="0"/>
          <w:szCs w:val="21"/>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1. </w:t>
      </w:r>
      <w:r>
        <w:rPr>
          <w:rFonts w:hint="eastAsia" w:ascii="宋体" w:hAnsi="宋体" w:cs="宋体"/>
          <w:kern w:val="0"/>
          <w:szCs w:val="21"/>
          <w:u w:val="single"/>
          <w:lang w:bidi="ar"/>
        </w:rPr>
        <w:t xml:space="preserve">（标的名称） </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w:t>
      </w:r>
      <w:r>
        <w:rPr>
          <w:rFonts w:hint="eastAsia" w:ascii="宋体" w:hAnsi="宋体" w:cs="宋体"/>
          <w:kern w:val="0"/>
          <w:szCs w:val="21"/>
          <w:lang w:bidi="ar"/>
        </w:rPr>
        <w:t>行业；制造商为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2. </w:t>
      </w:r>
      <w:r>
        <w:rPr>
          <w:rFonts w:hint="eastAsia" w:ascii="宋体" w:hAnsi="宋体" w:cs="宋体"/>
          <w:kern w:val="0"/>
          <w:szCs w:val="21"/>
          <w:u w:val="single"/>
          <w:lang w:bidi="ar"/>
        </w:rPr>
        <w:t xml:space="preserve">（标的名称） </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w:t>
      </w:r>
      <w:r>
        <w:rPr>
          <w:rFonts w:hint="eastAsia" w:ascii="宋体" w:hAnsi="宋体" w:cs="宋体"/>
          <w:kern w:val="0"/>
          <w:szCs w:val="21"/>
          <w:lang w:bidi="ar"/>
        </w:rPr>
        <w:t>行业；制造商为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以上企业，不属于大企业的分支机构，不存在控股股东为大企业的情形，也不存在与大企业的负责人为同一人的情形。本企业对上述声明内容的真实性负责。如有虚假，将依法承担相应责任。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企业名称（盖章）： </w:t>
      </w:r>
    </w:p>
    <w:p>
      <w:pPr>
        <w:widowControl/>
        <w:spacing w:line="360" w:lineRule="auto"/>
        <w:ind w:firstLine="420" w:firstLineChars="200"/>
        <w:jc w:val="left"/>
        <w:rPr>
          <w:rFonts w:ascii="宋体" w:hAnsi="宋体" w:cs="宋体"/>
          <w:szCs w:val="21"/>
        </w:rPr>
      </w:pPr>
      <w:r>
        <w:rPr>
          <w:rFonts w:hint="eastAsia" w:ascii="宋体" w:hAnsi="宋体" w:cs="宋体"/>
          <w:kern w:val="0"/>
          <w:szCs w:val="21"/>
          <w:lang w:bidi="ar"/>
        </w:rPr>
        <w:t xml:space="preserve">日 期： </w:t>
      </w:r>
    </w:p>
    <w:p>
      <w:pPr>
        <w:widowControl/>
        <w:ind w:firstLine="360" w:firstLineChars="200"/>
        <w:jc w:val="left"/>
        <w:rPr>
          <w:rFonts w:ascii="宋体" w:hAnsi="宋体" w:cs="宋体"/>
          <w:kern w:val="0"/>
          <w:sz w:val="18"/>
          <w:szCs w:val="18"/>
          <w:lang w:bidi="ar"/>
        </w:rPr>
      </w:pPr>
    </w:p>
    <w:p>
      <w:pPr>
        <w:widowControl/>
        <w:ind w:firstLine="360" w:firstLineChars="200"/>
        <w:jc w:val="left"/>
        <w:rPr>
          <w:rFonts w:ascii="宋体" w:hAnsi="宋体" w:cs="宋体"/>
          <w:kern w:val="0"/>
          <w:sz w:val="18"/>
          <w:szCs w:val="18"/>
          <w:lang w:bidi="ar"/>
        </w:rPr>
      </w:pPr>
    </w:p>
    <w:p>
      <w:pPr>
        <w:widowControl/>
        <w:ind w:firstLine="360" w:firstLineChars="200"/>
        <w:jc w:val="left"/>
      </w:pPr>
      <w:r>
        <w:rPr>
          <w:rFonts w:hint="eastAsia" w:ascii="宋体" w:hAnsi="宋体" w:cs="宋体"/>
          <w:kern w:val="0"/>
          <w:sz w:val="18"/>
          <w:szCs w:val="18"/>
          <w:lang w:bidi="ar"/>
        </w:rPr>
        <w:t>注：从业人员、营业收入、资产总额填报上一年度数据，无上一年度数据的新成立企业可不填报。</w:t>
      </w:r>
    </w:p>
    <w:p>
      <w:pPr>
        <w:pStyle w:val="15"/>
        <w:ind w:left="0" w:leftChars="0" w:firstLine="0" w:firstLineChars="0"/>
      </w:pPr>
    </w:p>
    <w:p/>
    <w:p>
      <w:pPr>
        <w:rPr>
          <w:rFonts w:hint="default"/>
          <w:lang w:val="en-US" w:eastAsia="zh-CN"/>
        </w:rPr>
      </w:pPr>
    </w:p>
    <w:p>
      <w:pPr>
        <w:widowControl/>
        <w:jc w:val="left"/>
        <w:rPr>
          <w:rFonts w:hint="eastAsia" w:ascii="宋体" w:eastAsiaTheme="minorEastAsia"/>
          <w:color w:val="auto"/>
          <w:szCs w:val="21"/>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sectPr>
          <w:pgSz w:w="11906" w:h="16838"/>
          <w:pgMar w:top="1440" w:right="1800" w:bottom="1440" w:left="1800" w:header="851" w:footer="992" w:gutter="0"/>
          <w:cols w:space="425" w:num="1"/>
          <w:docGrid w:type="lines" w:linePitch="312" w:charSpace="0"/>
        </w:sectPr>
      </w:pPr>
    </w:p>
    <w:bookmarkEnd w:id="0"/>
    <w:bookmarkEnd w:id="1"/>
    <w:p>
      <w:pPr>
        <w:pStyle w:val="5"/>
        <w:numPr>
          <w:ilvl w:val="0"/>
          <w:numId w:val="0"/>
        </w:numPr>
        <w:ind w:right="0" w:rightChars="0"/>
        <w:jc w:val="left"/>
        <w:outlineLvl w:val="0"/>
        <w:rPr>
          <w:rFonts w:hint="eastAsia" w:ascii="宋体" w:hAnsi="宋体" w:eastAsia="宋体" w:cs="宋体"/>
          <w:b/>
          <w:kern w:val="0"/>
          <w:sz w:val="21"/>
          <w:szCs w:val="21"/>
          <w:lang w:val="en-US" w:eastAsia="zh-CN" w:bidi="ar"/>
        </w:rPr>
      </w:pPr>
      <w:bookmarkStart w:id="4" w:name="_Toc8500_WPSOffice_Level1"/>
      <w:r>
        <w:rPr>
          <w:rFonts w:hint="eastAsia" w:ascii="宋体" w:hAnsi="宋体" w:eastAsia="宋体" w:cs="宋体"/>
          <w:b/>
          <w:kern w:val="0"/>
          <w:sz w:val="21"/>
          <w:szCs w:val="21"/>
          <w:lang w:val="en-US" w:eastAsia="zh-CN" w:bidi="ar"/>
        </w:rPr>
        <w:t>附件</w:t>
      </w:r>
      <w:bookmarkEnd w:id="4"/>
    </w:p>
    <w:p>
      <w:pPr>
        <w:pStyle w:val="5"/>
        <w:numPr>
          <w:ilvl w:val="0"/>
          <w:numId w:val="0"/>
        </w:numPr>
        <w:ind w:right="0" w:rightChars="0"/>
        <w:jc w:val="center"/>
        <w:outlineLvl w:val="0"/>
        <w:rPr>
          <w:rFonts w:ascii="黑体" w:hAnsi="黑体" w:eastAsia="黑体"/>
          <w:color w:val="auto"/>
          <w:sz w:val="32"/>
          <w:szCs w:val="32"/>
        </w:rPr>
      </w:pPr>
      <w:r>
        <w:rPr>
          <w:rFonts w:hint="eastAsia" w:ascii="黑体" w:hAnsi="黑体" w:eastAsia="黑体"/>
          <w:color w:val="auto"/>
          <w:sz w:val="32"/>
          <w:szCs w:val="32"/>
        </w:rPr>
        <w:t>采购需求</w:t>
      </w:r>
    </w:p>
    <w:p>
      <w:pPr>
        <w:pStyle w:val="6"/>
        <w:adjustRightInd w:val="0"/>
        <w:snapToGrid w:val="0"/>
        <w:spacing w:before="156" w:beforeLines="50"/>
        <w:jc w:val="center"/>
        <w:rPr>
          <w:rFonts w:ascii="黑体" w:hAnsi="黑体" w:eastAsia="黑体"/>
          <w:color w:val="auto"/>
          <w:sz w:val="28"/>
          <w:szCs w:val="28"/>
        </w:rPr>
      </w:pPr>
      <w:bookmarkStart w:id="5" w:name="_Toc34637774"/>
      <w:bookmarkStart w:id="6" w:name="_Toc4567_WPSOffice_Level2"/>
      <w:bookmarkStart w:id="7" w:name="_Toc24749_WPSOffice_Level2"/>
      <w:bookmarkStart w:id="8" w:name="_Toc15705_WPSOffice_Level2"/>
      <w:r>
        <w:rPr>
          <w:rFonts w:hint="eastAsia" w:ascii="黑体" w:hAnsi="黑体" w:eastAsia="黑体"/>
          <w:color w:val="auto"/>
          <w:sz w:val="28"/>
          <w:szCs w:val="28"/>
        </w:rPr>
        <w:t>第一节 采购清单一览表</w:t>
      </w:r>
      <w:bookmarkEnd w:id="5"/>
      <w:bookmarkEnd w:id="6"/>
      <w:bookmarkEnd w:id="7"/>
      <w:bookmarkEnd w:id="8"/>
    </w:p>
    <w:p>
      <w:pPr>
        <w:rPr>
          <w:color w:val="auto"/>
        </w:rPr>
      </w:pPr>
    </w:p>
    <w:p>
      <w:pPr>
        <w:adjustRightInd w:val="0"/>
        <w:snapToGrid w:val="0"/>
        <w:spacing w:line="360" w:lineRule="auto"/>
        <w:rPr>
          <w:rFonts w:ascii="宋体" w:hAnsi="宋体" w:cs="宋体"/>
          <w:b/>
          <w:color w:val="auto"/>
          <w:szCs w:val="21"/>
        </w:rPr>
      </w:pPr>
      <w:bookmarkStart w:id="9" w:name="_Toc34637777"/>
      <w:bookmarkStart w:id="10" w:name="_Toc22201136"/>
      <w:r>
        <w:rPr>
          <w:rFonts w:hint="eastAsia" w:ascii="宋体" w:hAnsi="宋体" w:cs="宋体"/>
          <w:b/>
          <w:color w:val="auto"/>
          <w:szCs w:val="21"/>
        </w:rPr>
        <w:t>一、项目概况</w:t>
      </w:r>
    </w:p>
    <w:p>
      <w:pPr>
        <w:adjustRightInd w:val="0"/>
        <w:snapToGrid w:val="0"/>
        <w:spacing w:line="360" w:lineRule="auto"/>
        <w:ind w:firstLine="315" w:firstLineChars="150"/>
        <w:rPr>
          <w:rFonts w:hint="eastAsia" w:ascii="宋体" w:hAnsi="宋体" w:cs="宋体" w:eastAsiaTheme="minorEastAsia"/>
          <w:color w:val="auto"/>
          <w:szCs w:val="21"/>
          <w:lang w:eastAsia="zh-CN"/>
        </w:rPr>
      </w:pPr>
      <w:r>
        <w:rPr>
          <w:rFonts w:hint="eastAsia" w:ascii="宋体" w:hAnsi="宋体" w:cs="宋体"/>
          <w:color w:val="auto"/>
          <w:szCs w:val="21"/>
        </w:rPr>
        <w:t>1、采购项目名称：</w:t>
      </w:r>
      <w:r>
        <w:rPr>
          <w:rFonts w:hint="eastAsia" w:ascii="宋体" w:hAnsi="宋体" w:cs="宋体"/>
          <w:color w:val="auto"/>
          <w:szCs w:val="21"/>
          <w:lang w:eastAsia="zh-CN"/>
        </w:rPr>
        <w:t>湖南工贸技师学院2023年春季师生教材（非人社版）采购项目（第二次）</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委托代理编号:2022（WHCG-028）</w:t>
      </w:r>
    </w:p>
    <w:p>
      <w:pPr>
        <w:numPr>
          <w:ilvl w:val="0"/>
          <w:numId w:val="1"/>
        </w:numPr>
        <w:adjustRightInd w:val="0"/>
        <w:snapToGrid w:val="0"/>
        <w:spacing w:line="360" w:lineRule="auto"/>
        <w:ind w:firstLine="315" w:firstLineChars="150"/>
        <w:rPr>
          <w:color w:val="auto"/>
        </w:rPr>
      </w:pPr>
      <w:r>
        <w:rPr>
          <w:rFonts w:hint="eastAsia" w:ascii="宋体" w:hAnsi="宋体" w:cs="宋体"/>
          <w:color w:val="auto"/>
          <w:szCs w:val="21"/>
        </w:rPr>
        <w:t>项目概况：本项为湖南工贸技师学院2023年春季师生教材（非人社版）采购项目，具体详见采购清单，以采购清单为准。</w:t>
      </w:r>
    </w:p>
    <w:p>
      <w:pPr>
        <w:numPr>
          <w:ilvl w:val="0"/>
          <w:numId w:val="1"/>
        </w:numPr>
        <w:adjustRightInd w:val="0"/>
        <w:snapToGrid w:val="0"/>
        <w:spacing w:line="360" w:lineRule="auto"/>
        <w:ind w:firstLine="315" w:firstLineChars="150"/>
        <w:rPr>
          <w:rFonts w:ascii="宋体" w:hAnsi="宋体" w:cs="宋体"/>
          <w:color w:val="auto"/>
          <w:szCs w:val="21"/>
        </w:rPr>
      </w:pPr>
      <w:r>
        <w:rPr>
          <w:rFonts w:hint="eastAsia" w:ascii="宋体" w:hAnsi="宋体" w:cs="宋体"/>
          <w:color w:val="auto"/>
          <w:szCs w:val="21"/>
        </w:rPr>
        <w:t>采购预算：本项目采购预算金额为280813.65元。本预算金额是根据所有教材出版定价</w:t>
      </w:r>
      <w:r>
        <w:rPr>
          <w:rFonts w:hint="eastAsia" w:ascii="宋体" w:hAnsi="宋体" w:cs="宋体"/>
          <w:color w:val="auto"/>
          <w:szCs w:val="21"/>
          <w:lang w:eastAsia="zh-CN"/>
        </w:rPr>
        <w:t>（</w:t>
      </w:r>
      <w:r>
        <w:rPr>
          <w:rFonts w:hint="eastAsia" w:ascii="宋体" w:hAnsi="宋体" w:cs="宋体"/>
          <w:color w:val="auto"/>
          <w:szCs w:val="21"/>
          <w:lang w:val="en-US" w:eastAsia="zh-CN"/>
        </w:rPr>
        <w:t>本项目</w:t>
      </w:r>
      <w:r>
        <w:rPr>
          <w:rFonts w:hint="eastAsia" w:ascii="宋体" w:hAnsi="宋体" w:cs="宋体"/>
          <w:color w:val="auto"/>
          <w:szCs w:val="21"/>
          <w:lang w:eastAsia="zh-CN"/>
        </w:rPr>
        <w:t>实际码洋价</w:t>
      </w:r>
      <w:r>
        <w:rPr>
          <w:rFonts w:hint="eastAsia" w:ascii="宋体" w:hAnsi="宋体" w:cs="宋体"/>
          <w:color w:val="auto"/>
          <w:szCs w:val="21"/>
          <w:lang w:val="en" w:eastAsia="zh-CN"/>
        </w:rPr>
        <w:t>总价374418.2元</w:t>
      </w:r>
      <w:r>
        <w:rPr>
          <w:rFonts w:hint="eastAsia" w:ascii="宋体" w:hAnsi="宋体" w:cs="宋体"/>
          <w:color w:val="auto"/>
          <w:szCs w:val="21"/>
          <w:lang w:eastAsia="zh-CN"/>
        </w:rPr>
        <w:t>）</w:t>
      </w:r>
      <w:r>
        <w:rPr>
          <w:rFonts w:hint="eastAsia" w:ascii="宋体" w:hAnsi="宋体" w:cs="宋体"/>
          <w:color w:val="auto"/>
          <w:szCs w:val="21"/>
        </w:rPr>
        <w:t>，经第三方咨询机构根据教材市场在售行情在书籍出版定价的基础上优惠25%（即7.5折）确定的。</w:t>
      </w:r>
    </w:p>
    <w:p>
      <w:pPr>
        <w:adjustRightInd w:val="0"/>
        <w:snapToGrid w:val="0"/>
        <w:spacing w:line="360" w:lineRule="auto"/>
        <w:ind w:left="301"/>
        <w:rPr>
          <w:color w:val="auto"/>
        </w:rPr>
      </w:pPr>
      <w:r>
        <w:rPr>
          <w:rFonts w:hint="eastAsia" w:ascii="宋体" w:hAnsi="宋体" w:cs="宋体"/>
          <w:color w:val="auto"/>
          <w:szCs w:val="21"/>
        </w:rPr>
        <w:t>5、采购清单一览表</w:t>
      </w:r>
      <w:bookmarkStart w:id="11" w:name="_Toc30505_WPSOffice_Level2"/>
      <w:bookmarkStart w:id="12" w:name="_Toc14881_WPSOffice_Level2"/>
      <w:bookmarkStart w:id="13" w:name="_Toc14483_WPSOffice_Level2"/>
      <w:bookmarkStart w:id="14" w:name="_Toc34637775"/>
    </w:p>
    <w:p>
      <w:pPr>
        <w:rPr>
          <w:rFonts w:eastAsia="黑体"/>
          <w:b/>
          <w:bCs/>
          <w:color w:val="auto"/>
        </w:rPr>
      </w:pPr>
      <w:r>
        <w:rPr>
          <w:rFonts w:hint="eastAsia" w:eastAsia="黑体"/>
          <w:b/>
          <w:bCs/>
          <w:color w:val="auto"/>
        </w:rPr>
        <w:t>包号：1</w:t>
      </w:r>
    </w:p>
    <w:tbl>
      <w:tblPr>
        <w:tblStyle w:val="16"/>
        <w:tblW w:w="10314" w:type="dxa"/>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6"/>
        <w:gridCol w:w="1236"/>
        <w:gridCol w:w="1174"/>
        <w:gridCol w:w="1321"/>
        <w:gridCol w:w="1025"/>
        <w:gridCol w:w="2113"/>
        <w:gridCol w:w="2067"/>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rPr>
        <w:tc>
          <w:tcPr>
            <w:tcW w:w="756" w:type="dxa"/>
            <w:vMerge w:val="restart"/>
            <w:noWrap/>
            <w:tcMar>
              <w:top w:w="15" w:type="dxa"/>
              <w:left w:w="15" w:type="dxa"/>
              <w:right w:w="15" w:type="dxa"/>
            </w:tcMar>
            <w:vAlign w:val="center"/>
          </w:tcPr>
          <w:p>
            <w:pPr>
              <w:widowControl/>
              <w:jc w:val="center"/>
              <w:textAlignment w:val="center"/>
              <w:rPr>
                <w:rFonts w:ascii="宋体" w:hAnsi="宋体" w:cs="宋体"/>
                <w:b/>
                <w:bCs/>
                <w:color w:val="auto"/>
                <w:kern w:val="0"/>
                <w:szCs w:val="21"/>
                <w:lang w:bidi="ar"/>
              </w:rPr>
            </w:pPr>
            <w:r>
              <w:rPr>
                <w:rFonts w:hint="eastAsia" w:ascii="宋体" w:hAnsi="宋体" w:cs="宋体"/>
                <w:b/>
                <w:bCs/>
                <w:color w:val="auto"/>
                <w:kern w:val="0"/>
                <w:szCs w:val="21"/>
                <w:lang w:bidi="ar"/>
              </w:rPr>
              <w:t>序号</w:t>
            </w:r>
          </w:p>
        </w:tc>
        <w:tc>
          <w:tcPr>
            <w:tcW w:w="1236" w:type="dxa"/>
            <w:vMerge w:val="restart"/>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包名称</w:t>
            </w:r>
          </w:p>
        </w:tc>
        <w:tc>
          <w:tcPr>
            <w:tcW w:w="1174" w:type="dxa"/>
            <w:vMerge w:val="restart"/>
            <w:tcMar>
              <w:top w:w="15" w:type="dxa"/>
              <w:left w:w="15" w:type="dxa"/>
              <w:right w:w="15" w:type="dxa"/>
            </w:tcMar>
            <w:vAlign w:val="center"/>
          </w:tcPr>
          <w:p>
            <w:pPr>
              <w:widowControl/>
              <w:jc w:val="center"/>
              <w:textAlignment w:val="center"/>
              <w:rPr>
                <w:rFonts w:ascii="宋体" w:hAnsi="宋体" w:cs="宋体"/>
                <w:b/>
                <w:bCs/>
                <w:color w:val="auto"/>
                <w:kern w:val="0"/>
                <w:szCs w:val="21"/>
                <w:lang w:bidi="ar"/>
              </w:rPr>
            </w:pPr>
            <w:r>
              <w:rPr>
                <w:rFonts w:hint="eastAsia" w:ascii="宋体" w:hAnsi="宋体" w:cs="宋体"/>
                <w:b/>
                <w:bCs/>
                <w:color w:val="auto"/>
                <w:kern w:val="0"/>
                <w:szCs w:val="21"/>
                <w:lang w:bidi="ar"/>
              </w:rPr>
              <w:t>分项项目名称</w:t>
            </w:r>
          </w:p>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（条目号/品目名称）</w:t>
            </w:r>
          </w:p>
        </w:tc>
        <w:tc>
          <w:tcPr>
            <w:tcW w:w="1321" w:type="dxa"/>
            <w:vMerge w:val="restart"/>
            <w:tcMar>
              <w:top w:w="15" w:type="dxa"/>
              <w:left w:w="15" w:type="dxa"/>
              <w:right w:w="15" w:type="dxa"/>
            </w:tcMar>
            <w:vAlign w:val="center"/>
          </w:tcPr>
          <w:p>
            <w:pPr>
              <w:widowControl/>
              <w:jc w:val="center"/>
              <w:textAlignment w:val="center"/>
              <w:rPr>
                <w:rFonts w:ascii="宋体" w:hAnsi="宋体" w:cs="宋体" w:eastAsiaTheme="minorEastAsia"/>
                <w:color w:val="auto"/>
                <w:sz w:val="20"/>
                <w:szCs w:val="20"/>
              </w:rPr>
            </w:pPr>
            <w:r>
              <w:rPr>
                <w:rFonts w:hint="eastAsia" w:ascii="宋体" w:hAnsi="宋体" w:cs="宋体"/>
                <w:b/>
                <w:bCs/>
                <w:color w:val="auto"/>
                <w:kern w:val="0"/>
                <w:szCs w:val="21"/>
                <w:lang w:bidi="ar"/>
              </w:rPr>
              <w:t>是否接受进口产品</w:t>
            </w:r>
          </w:p>
        </w:tc>
        <w:tc>
          <w:tcPr>
            <w:tcW w:w="1025" w:type="dxa"/>
            <w:vMerge w:val="restart"/>
            <w:tcMar>
              <w:top w:w="15" w:type="dxa"/>
              <w:left w:w="15" w:type="dxa"/>
              <w:right w:w="15" w:type="dxa"/>
            </w:tcMar>
            <w:vAlign w:val="center"/>
          </w:tcPr>
          <w:p>
            <w:pPr>
              <w:widowControl/>
              <w:jc w:val="center"/>
              <w:textAlignment w:val="center"/>
              <w:rPr>
                <w:rFonts w:ascii="宋体" w:hAnsi="宋体" w:cs="宋体"/>
                <w:b/>
                <w:bCs/>
                <w:color w:val="auto"/>
                <w:kern w:val="0"/>
                <w:szCs w:val="21"/>
                <w:lang w:bidi="ar"/>
              </w:rPr>
            </w:pPr>
            <w:r>
              <w:rPr>
                <w:rFonts w:hint="eastAsia" w:ascii="宋体" w:hAnsi="宋体" w:cs="宋体"/>
                <w:b/>
                <w:bCs/>
                <w:color w:val="auto"/>
                <w:kern w:val="0"/>
                <w:szCs w:val="21"/>
                <w:lang w:bidi="ar"/>
              </w:rPr>
              <w:t>数量</w:t>
            </w:r>
          </w:p>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（批）</w:t>
            </w:r>
          </w:p>
        </w:tc>
        <w:tc>
          <w:tcPr>
            <w:tcW w:w="4180" w:type="dxa"/>
            <w:gridSpan w:val="2"/>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交货要求</w:t>
            </w:r>
          </w:p>
        </w:tc>
        <w:tc>
          <w:tcPr>
            <w:tcW w:w="622" w:type="dxa"/>
            <w:vMerge w:val="restart"/>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756" w:type="dxa"/>
            <w:vMerge w:val="continue"/>
            <w:noWrap/>
            <w:tcMar>
              <w:top w:w="15" w:type="dxa"/>
              <w:left w:w="15" w:type="dxa"/>
              <w:right w:w="15" w:type="dxa"/>
            </w:tcMar>
            <w:vAlign w:val="center"/>
          </w:tcPr>
          <w:p>
            <w:pPr>
              <w:jc w:val="center"/>
              <w:rPr>
                <w:rFonts w:ascii="宋体" w:hAnsi="宋体" w:cs="宋体"/>
                <w:color w:val="auto"/>
                <w:sz w:val="20"/>
                <w:szCs w:val="20"/>
              </w:rPr>
            </w:pPr>
          </w:p>
        </w:tc>
        <w:tc>
          <w:tcPr>
            <w:tcW w:w="1236" w:type="dxa"/>
            <w:vMerge w:val="continue"/>
            <w:noWrap/>
            <w:tcMar>
              <w:top w:w="15" w:type="dxa"/>
              <w:left w:w="15" w:type="dxa"/>
              <w:right w:w="15" w:type="dxa"/>
            </w:tcMar>
            <w:vAlign w:val="center"/>
          </w:tcPr>
          <w:p>
            <w:pPr>
              <w:jc w:val="center"/>
              <w:rPr>
                <w:rFonts w:ascii="宋体" w:hAnsi="宋体" w:cs="宋体"/>
                <w:color w:val="auto"/>
                <w:sz w:val="20"/>
                <w:szCs w:val="20"/>
              </w:rPr>
            </w:pPr>
          </w:p>
        </w:tc>
        <w:tc>
          <w:tcPr>
            <w:tcW w:w="1174" w:type="dxa"/>
            <w:vMerge w:val="continue"/>
            <w:tcMar>
              <w:top w:w="15" w:type="dxa"/>
              <w:left w:w="15" w:type="dxa"/>
              <w:right w:w="15" w:type="dxa"/>
            </w:tcMar>
            <w:vAlign w:val="center"/>
          </w:tcPr>
          <w:p>
            <w:pPr>
              <w:jc w:val="center"/>
              <w:rPr>
                <w:rFonts w:ascii="宋体" w:hAnsi="宋体" w:cs="宋体"/>
                <w:color w:val="auto"/>
                <w:sz w:val="20"/>
                <w:szCs w:val="20"/>
              </w:rPr>
            </w:pPr>
          </w:p>
        </w:tc>
        <w:tc>
          <w:tcPr>
            <w:tcW w:w="1321" w:type="dxa"/>
            <w:vMerge w:val="continue"/>
            <w:tcMar>
              <w:top w:w="15" w:type="dxa"/>
              <w:left w:w="15" w:type="dxa"/>
              <w:right w:w="15" w:type="dxa"/>
            </w:tcMar>
            <w:vAlign w:val="center"/>
          </w:tcPr>
          <w:p>
            <w:pPr>
              <w:jc w:val="center"/>
              <w:rPr>
                <w:rFonts w:ascii="宋体" w:hAnsi="宋体" w:cs="宋体"/>
                <w:color w:val="auto"/>
                <w:sz w:val="20"/>
                <w:szCs w:val="20"/>
              </w:rPr>
            </w:pPr>
          </w:p>
        </w:tc>
        <w:tc>
          <w:tcPr>
            <w:tcW w:w="1025" w:type="dxa"/>
            <w:vMerge w:val="continue"/>
            <w:tcMar>
              <w:top w:w="15" w:type="dxa"/>
              <w:left w:w="15" w:type="dxa"/>
              <w:right w:w="15" w:type="dxa"/>
            </w:tcMar>
            <w:vAlign w:val="center"/>
          </w:tcPr>
          <w:p>
            <w:pPr>
              <w:jc w:val="center"/>
              <w:rPr>
                <w:rFonts w:ascii="宋体" w:hAnsi="宋体" w:cs="宋体"/>
                <w:color w:val="auto"/>
                <w:sz w:val="20"/>
                <w:szCs w:val="20"/>
              </w:rPr>
            </w:pPr>
          </w:p>
        </w:tc>
        <w:tc>
          <w:tcPr>
            <w:tcW w:w="2113" w:type="dxa"/>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时间</w:t>
            </w:r>
          </w:p>
        </w:tc>
        <w:tc>
          <w:tcPr>
            <w:tcW w:w="2067" w:type="dxa"/>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b/>
                <w:bCs/>
                <w:color w:val="auto"/>
                <w:kern w:val="0"/>
                <w:szCs w:val="21"/>
                <w:lang w:bidi="ar"/>
              </w:rPr>
              <w:t>地点</w:t>
            </w:r>
          </w:p>
        </w:tc>
        <w:tc>
          <w:tcPr>
            <w:tcW w:w="622" w:type="dxa"/>
            <w:vMerge w:val="continue"/>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756" w:type="dxa"/>
            <w:noWrap/>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1236" w:type="dxa"/>
            <w:noWrap/>
            <w:tcMar>
              <w:top w:w="15" w:type="dxa"/>
              <w:left w:w="15" w:type="dxa"/>
              <w:right w:w="15" w:type="dxa"/>
            </w:tcMar>
            <w:vAlign w:val="center"/>
          </w:tcPr>
          <w:p>
            <w:pPr>
              <w:widowControl/>
              <w:jc w:val="center"/>
              <w:textAlignment w:val="center"/>
              <w:rPr>
                <w:rFonts w:hint="eastAsia" w:ascii="宋体" w:hAnsi="宋体" w:cs="宋体" w:eastAsiaTheme="minorEastAsia"/>
                <w:color w:val="auto"/>
                <w:szCs w:val="21"/>
                <w:lang w:eastAsia="zh-CN"/>
              </w:rPr>
            </w:pPr>
            <w:bookmarkStart w:id="16" w:name="_GoBack"/>
            <w:bookmarkEnd w:id="16"/>
            <w:r>
              <w:rPr>
                <w:rFonts w:hint="eastAsia" w:ascii="宋体" w:hAnsi="宋体" w:cs="宋体"/>
                <w:color w:val="auto"/>
                <w:kern w:val="0"/>
                <w:szCs w:val="21"/>
                <w:lang w:eastAsia="zh-CN" w:bidi="ar"/>
              </w:rPr>
              <w:t>湖南工贸技师学院2023年春季师生教材（非人社版）采购项目（第二次）</w:t>
            </w:r>
          </w:p>
        </w:tc>
        <w:tc>
          <w:tcPr>
            <w:tcW w:w="1174" w:type="dxa"/>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Cs w:val="21"/>
                <w:lang w:eastAsia="zh-CN" w:bidi="ar"/>
              </w:rPr>
            </w:pPr>
            <w:r>
              <w:rPr>
                <w:rFonts w:hint="eastAsia" w:ascii="宋体" w:hAnsi="宋体" w:cs="宋体"/>
                <w:color w:val="auto"/>
                <w:kern w:val="0"/>
                <w:szCs w:val="21"/>
                <w:lang w:eastAsia="zh-CN" w:bidi="ar"/>
              </w:rPr>
              <w:t>湖南工贸技师学院2023年春季师生教材（非人社版）采购项目（第二次）</w:t>
            </w:r>
          </w:p>
        </w:tc>
        <w:tc>
          <w:tcPr>
            <w:tcW w:w="132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否</w:t>
            </w:r>
          </w:p>
        </w:tc>
        <w:tc>
          <w:tcPr>
            <w:tcW w:w="1025"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2113"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成交人在收到采购人教材采购清单之日起，三个工作日内落实订单情况，保证开学（开学时间2023年2月9日）前十天把教材送到学校指定地点。临时增订、补订、修订的教材，成交人在七个工作日内将教材送达采购人指定地点，并承担相关费用。</w:t>
            </w:r>
          </w:p>
        </w:tc>
        <w:tc>
          <w:tcPr>
            <w:tcW w:w="2067"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color w:val="auto"/>
                <w:szCs w:val="21"/>
              </w:rPr>
              <w:t>采购人指定地点</w:t>
            </w:r>
          </w:p>
        </w:tc>
        <w:tc>
          <w:tcPr>
            <w:tcW w:w="622" w:type="dxa"/>
            <w:tcMar>
              <w:top w:w="15" w:type="dxa"/>
              <w:left w:w="15" w:type="dxa"/>
              <w:right w:w="15" w:type="dxa"/>
            </w:tcMar>
            <w:vAlign w:val="center"/>
          </w:tcPr>
          <w:p>
            <w:pPr>
              <w:widowControl/>
              <w:jc w:val="center"/>
              <w:textAlignment w:val="center"/>
              <w:rPr>
                <w:rFonts w:ascii="宋体" w:hAnsi="宋体" w:cs="宋体"/>
                <w:color w:val="auto"/>
                <w:sz w:val="20"/>
                <w:szCs w:val="20"/>
              </w:rPr>
            </w:pPr>
          </w:p>
        </w:tc>
      </w:tr>
    </w:tbl>
    <w:p>
      <w:pPr>
        <w:pStyle w:val="15"/>
        <w:ind w:firstLine="400"/>
        <w:rPr>
          <w:color w:val="auto"/>
        </w:rPr>
      </w:pPr>
    </w:p>
    <w:p>
      <w:pPr>
        <w:adjustRightInd w:val="0"/>
        <w:snapToGrid w:val="0"/>
        <w:spacing w:before="156" w:beforeLines="50" w:line="360" w:lineRule="auto"/>
        <w:rPr>
          <w:rFonts w:ascii="宋体" w:hAnsi="宋体"/>
          <w:color w:val="auto"/>
          <w:szCs w:val="21"/>
        </w:rPr>
      </w:pPr>
      <w:r>
        <w:rPr>
          <w:rFonts w:hint="eastAsia" w:ascii="宋体" w:hAnsi="宋体"/>
          <w:color w:val="auto"/>
          <w:szCs w:val="21"/>
        </w:rPr>
        <w:t>注：1、“包”为最小合同单位。每“包”内容应细化到“品目”（如果分品目的）。</w:t>
      </w:r>
    </w:p>
    <w:p>
      <w:pPr>
        <w:adjustRightInd w:val="0"/>
        <w:snapToGrid w:val="0"/>
        <w:spacing w:before="156" w:beforeLines="50" w:line="360" w:lineRule="auto"/>
        <w:ind w:firstLine="420" w:firstLineChars="200"/>
        <w:rPr>
          <w:rFonts w:ascii="宋体" w:hAnsi="宋体" w:cs="宋体"/>
          <w:color w:val="auto"/>
          <w:kern w:val="0"/>
          <w:szCs w:val="21"/>
        </w:rPr>
      </w:pPr>
      <w:r>
        <w:rPr>
          <w:rFonts w:hint="eastAsia" w:ascii="宋体" w:hAnsi="宋体"/>
          <w:color w:val="auto"/>
          <w:szCs w:val="21"/>
        </w:rPr>
        <w:t>2、货物的主要技术参数或规格：</w:t>
      </w:r>
      <w:r>
        <w:rPr>
          <w:rFonts w:ascii="宋体" w:hAnsi="宋体" w:cs="宋体"/>
          <w:color w:val="auto"/>
          <w:kern w:val="0"/>
          <w:szCs w:val="21"/>
        </w:rPr>
        <w:t>详见“技术要求”中的具体技术参数</w:t>
      </w:r>
      <w:r>
        <w:rPr>
          <w:rFonts w:hint="eastAsia" w:ascii="宋体" w:hAnsi="宋体" w:cs="宋体"/>
          <w:color w:val="auto"/>
          <w:kern w:val="0"/>
          <w:szCs w:val="21"/>
        </w:rPr>
        <w:t>。</w:t>
      </w:r>
    </w:p>
    <w:p>
      <w:pPr>
        <w:adjustRightInd w:val="0"/>
        <w:snapToGrid w:val="0"/>
        <w:spacing w:before="156" w:beforeLines="50" w:line="360" w:lineRule="auto"/>
        <w:ind w:firstLine="420" w:firstLineChars="200"/>
        <w:rPr>
          <w:rFonts w:ascii="黑体" w:hAnsi="黑体" w:eastAsia="黑体"/>
          <w:color w:val="auto"/>
          <w:sz w:val="28"/>
          <w:szCs w:val="28"/>
        </w:rPr>
      </w:pPr>
      <w:r>
        <w:rPr>
          <w:rFonts w:hint="eastAsia" w:ascii="宋体" w:hAnsi="宋体" w:cs="宋体"/>
          <w:bCs/>
          <w:color w:val="auto"/>
          <w:kern w:val="0"/>
          <w:szCs w:val="21"/>
        </w:rPr>
        <w:t>3、供应商应</w:t>
      </w:r>
      <w:r>
        <w:rPr>
          <w:rFonts w:hint="eastAsia" w:ascii="宋体" w:hAnsi="宋体" w:cs="宋体"/>
          <w:color w:val="auto"/>
          <w:kern w:val="0"/>
          <w:szCs w:val="21"/>
        </w:rPr>
        <w:t>在响应文件</w:t>
      </w:r>
      <w:r>
        <w:rPr>
          <w:rFonts w:hint="eastAsia" w:ascii="华文中宋" w:hAnsi="华文中宋" w:eastAsia="华文中宋" w:cs="宋体"/>
          <w:color w:val="auto"/>
          <w:kern w:val="0"/>
          <w:szCs w:val="21"/>
        </w:rPr>
        <w:t>“</w:t>
      </w:r>
      <w:r>
        <w:rPr>
          <w:rFonts w:hint="eastAsia" w:ascii="宋体" w:hAnsi="宋体" w:cs="宋体"/>
          <w:color w:val="auto"/>
          <w:kern w:val="0"/>
          <w:szCs w:val="21"/>
        </w:rPr>
        <w:t>分项报价明细表</w:t>
      </w:r>
      <w:r>
        <w:rPr>
          <w:rFonts w:hint="eastAsia" w:ascii="华文中宋" w:hAnsi="华文中宋" w:eastAsia="华文中宋" w:cs="宋体"/>
          <w:color w:val="auto"/>
          <w:kern w:val="0"/>
          <w:szCs w:val="21"/>
        </w:rPr>
        <w:t>”</w:t>
      </w:r>
      <w:r>
        <w:rPr>
          <w:rFonts w:hint="eastAsia" w:ascii="宋体" w:hAnsi="宋体" w:cs="宋体"/>
          <w:color w:val="auto"/>
          <w:kern w:val="0"/>
          <w:szCs w:val="21"/>
        </w:rPr>
        <w:t>中按</w:t>
      </w:r>
      <w:r>
        <w:rPr>
          <w:rFonts w:hint="eastAsia" w:ascii="宋体" w:hAnsi="宋体"/>
          <w:color w:val="auto"/>
          <w:szCs w:val="21"/>
        </w:rPr>
        <w:t>分项项目名称（包括</w:t>
      </w:r>
      <w:r>
        <w:rPr>
          <w:rFonts w:hint="eastAsia" w:ascii="宋体" w:hAnsi="宋体" w:cs="宋体"/>
          <w:color w:val="auto"/>
          <w:kern w:val="0"/>
          <w:szCs w:val="21"/>
        </w:rPr>
        <w:t>条目号/品目名称）顺序逐项填写，且每个品目中的条目均需按谈判文件规定报价。如有缺项、漏项，其</w:t>
      </w:r>
      <w:r>
        <w:rPr>
          <w:rFonts w:hint="eastAsia" w:ascii="宋体" w:hAnsi="宋体" w:cs="宋体"/>
          <w:b/>
          <w:color w:val="auto"/>
          <w:kern w:val="0"/>
          <w:szCs w:val="21"/>
        </w:rPr>
        <w:t>响应无效</w:t>
      </w:r>
      <w:r>
        <w:rPr>
          <w:rFonts w:hint="eastAsia" w:ascii="宋体" w:hAnsi="宋体" w:cs="宋体"/>
          <w:color w:val="auto"/>
          <w:kern w:val="0"/>
          <w:szCs w:val="21"/>
        </w:rPr>
        <w:t>。</w:t>
      </w:r>
    </w:p>
    <w:p>
      <w:pPr>
        <w:pStyle w:val="6"/>
        <w:adjustRightInd w:val="0"/>
        <w:snapToGrid w:val="0"/>
        <w:spacing w:before="156" w:beforeLines="50"/>
        <w:jc w:val="center"/>
        <w:rPr>
          <w:rFonts w:ascii="黑体" w:hAnsi="黑体" w:eastAsia="黑体"/>
          <w:color w:val="auto"/>
          <w:sz w:val="28"/>
          <w:szCs w:val="28"/>
        </w:rPr>
      </w:pPr>
      <w:r>
        <w:rPr>
          <w:rFonts w:hint="eastAsia" w:ascii="黑体" w:hAnsi="黑体" w:eastAsia="黑体"/>
          <w:color w:val="auto"/>
          <w:sz w:val="28"/>
          <w:szCs w:val="28"/>
        </w:rPr>
        <w:br w:type="page"/>
      </w:r>
      <w:bookmarkEnd w:id="11"/>
      <w:bookmarkEnd w:id="12"/>
      <w:bookmarkEnd w:id="13"/>
      <w:bookmarkEnd w:id="14"/>
      <w:r>
        <w:rPr>
          <w:rFonts w:hint="eastAsia" w:ascii="黑体" w:hAnsi="黑体" w:eastAsia="黑体"/>
          <w:color w:val="auto"/>
          <w:sz w:val="28"/>
          <w:szCs w:val="28"/>
        </w:rPr>
        <w:t>第二节 技术要求</w:t>
      </w:r>
    </w:p>
    <w:p>
      <w:pPr>
        <w:adjustRightInd w:val="0"/>
        <w:snapToGrid w:val="0"/>
        <w:spacing w:line="440" w:lineRule="exact"/>
        <w:ind w:firstLine="422" w:firstLineChars="200"/>
        <w:rPr>
          <w:rFonts w:hint="eastAsia" w:ascii="宋体" w:hAnsi="宋体" w:cs="宋体" w:eastAsiaTheme="minorEastAsia"/>
          <w:bCs/>
          <w:color w:val="auto"/>
          <w:szCs w:val="21"/>
          <w:lang w:eastAsia="zh-CN"/>
        </w:rPr>
      </w:pPr>
      <w:r>
        <w:rPr>
          <w:rFonts w:hint="eastAsia" w:ascii="宋体" w:hAnsi="宋体" w:cs="宋体"/>
          <w:b/>
          <w:color w:val="auto"/>
          <w:szCs w:val="21"/>
        </w:rPr>
        <w:t>一、项目名称：</w:t>
      </w:r>
      <w:r>
        <w:rPr>
          <w:rFonts w:hint="eastAsia" w:ascii="宋体" w:hAnsi="宋体" w:cs="宋体"/>
          <w:color w:val="auto"/>
          <w:szCs w:val="21"/>
          <w:lang w:eastAsia="zh-CN"/>
        </w:rPr>
        <w:t>湖南工贸技师学院2023年春季师生教材（非人社版）采购项目（第二次）</w:t>
      </w:r>
    </w:p>
    <w:p>
      <w:pPr>
        <w:adjustRightInd w:val="0"/>
        <w:snapToGrid w:val="0"/>
        <w:spacing w:line="440" w:lineRule="exact"/>
        <w:ind w:firstLine="422" w:firstLineChars="200"/>
        <w:rPr>
          <w:rFonts w:ascii="仿宋_GB2312" w:hAnsi="仿宋_GB2312"/>
          <w:b/>
          <w:color w:val="auto"/>
          <w:spacing w:val="6"/>
          <w:sz w:val="32"/>
          <w:szCs w:val="32"/>
        </w:rPr>
      </w:pPr>
      <w:r>
        <w:rPr>
          <w:rFonts w:hint="eastAsia" w:ascii="宋体" w:hAnsi="宋体" w:cs="宋体"/>
          <w:b/>
          <w:color w:val="auto"/>
          <w:szCs w:val="21"/>
        </w:rPr>
        <w:t>二、技术规格、参数及要求</w:t>
      </w:r>
    </w:p>
    <w:p>
      <w:pPr>
        <w:adjustRightInd w:val="0"/>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（一）采购清单：</w:t>
      </w:r>
    </w:p>
    <w:tbl>
      <w:tblPr>
        <w:tblStyle w:val="16"/>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4253"/>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83" w:type="dx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4253" w:type="dxa"/>
            <w:vAlign w:val="center"/>
          </w:tcPr>
          <w:p>
            <w:pPr>
              <w:jc w:val="center"/>
              <w:rPr>
                <w:rFonts w:ascii="宋体" w:hAnsi="宋体" w:cs="宋体"/>
                <w:b/>
                <w:bCs/>
                <w:color w:val="auto"/>
                <w:szCs w:val="21"/>
              </w:rPr>
            </w:pPr>
            <w:r>
              <w:rPr>
                <w:rFonts w:hint="eastAsia" w:ascii="宋体" w:hAnsi="宋体" w:cs="宋体"/>
                <w:b/>
                <w:bCs/>
                <w:color w:val="auto"/>
                <w:szCs w:val="21"/>
              </w:rPr>
              <w:t>标的名称</w:t>
            </w:r>
          </w:p>
        </w:tc>
        <w:tc>
          <w:tcPr>
            <w:tcW w:w="2417" w:type="dxa"/>
            <w:vAlign w:val="center"/>
          </w:tcPr>
          <w:p>
            <w:pPr>
              <w:jc w:val="center"/>
              <w:rPr>
                <w:rFonts w:ascii="宋体" w:hAnsi="宋体" w:cs="宋体"/>
                <w:b/>
                <w:bCs/>
                <w:color w:val="auto"/>
                <w:szCs w:val="21"/>
              </w:rPr>
            </w:pPr>
            <w:r>
              <w:rPr>
                <w:rFonts w:hint="eastAsia" w:ascii="宋体" w:hAnsi="宋体" w:cs="宋体"/>
                <w:b/>
                <w:bCs/>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83" w:type="dxa"/>
            <w:vAlign w:val="center"/>
          </w:tcPr>
          <w:p>
            <w:pPr>
              <w:jc w:val="center"/>
              <w:rPr>
                <w:rFonts w:ascii="宋体" w:hAnsi="宋体" w:cs="宋体"/>
                <w:color w:val="auto"/>
                <w:szCs w:val="21"/>
              </w:rPr>
            </w:pPr>
            <w:r>
              <w:rPr>
                <w:rFonts w:hint="eastAsia" w:ascii="宋体" w:hAnsi="宋体" w:cs="宋体"/>
                <w:color w:val="auto"/>
                <w:szCs w:val="21"/>
              </w:rPr>
              <w:t>1</w:t>
            </w:r>
          </w:p>
        </w:tc>
        <w:tc>
          <w:tcPr>
            <w:tcW w:w="4253" w:type="dxa"/>
            <w:vAlign w:val="center"/>
          </w:tcPr>
          <w:p>
            <w:pPr>
              <w:widowControl/>
              <w:jc w:val="center"/>
              <w:textAlignment w:val="center"/>
              <w:rPr>
                <w:rFonts w:hint="eastAsia" w:ascii="宋体" w:hAnsi="宋体" w:cs="宋体" w:eastAsiaTheme="minorEastAsia"/>
                <w:color w:val="auto"/>
                <w:szCs w:val="21"/>
                <w:lang w:eastAsia="zh-CN"/>
              </w:rPr>
            </w:pPr>
            <w:r>
              <w:rPr>
                <w:rFonts w:hint="eastAsia" w:ascii="宋体" w:hAnsi="宋体" w:cs="宋体"/>
                <w:color w:val="auto"/>
                <w:szCs w:val="21"/>
                <w:lang w:eastAsia="zh-CN"/>
              </w:rPr>
              <w:t>湖南工贸技师学院2023年春季师生教材（非人社版）采购项目（第二次）</w:t>
            </w:r>
          </w:p>
        </w:tc>
        <w:tc>
          <w:tcPr>
            <w:tcW w:w="24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1批</w:t>
            </w:r>
          </w:p>
        </w:tc>
      </w:tr>
    </w:tbl>
    <w:p>
      <w:pPr>
        <w:numPr>
          <w:ilvl w:val="0"/>
          <w:numId w:val="2"/>
        </w:numPr>
        <w:adjustRightInd w:val="0"/>
        <w:snapToGrid w:val="0"/>
        <w:spacing w:line="440" w:lineRule="exact"/>
        <w:ind w:left="-2" w:firstLine="422"/>
        <w:rPr>
          <w:rFonts w:ascii="宋体" w:hAnsi="宋体" w:cs="宋体"/>
          <w:color w:val="auto"/>
          <w:szCs w:val="21"/>
        </w:rPr>
      </w:pPr>
      <w:r>
        <w:rPr>
          <w:rFonts w:hint="eastAsia" w:ascii="宋体" w:hAnsi="宋体" w:cs="宋体"/>
          <w:b/>
          <w:color w:val="auto"/>
          <w:szCs w:val="21"/>
        </w:rPr>
        <w:t>技术规格、参数及要求：</w:t>
      </w:r>
    </w:p>
    <w:p>
      <w:pPr>
        <w:numPr>
          <w:ilvl w:val="0"/>
          <w:numId w:val="2"/>
        </w:numPr>
        <w:adjustRightInd w:val="0"/>
        <w:snapToGrid w:val="0"/>
        <w:spacing w:line="440" w:lineRule="exact"/>
        <w:ind w:left="-2" w:firstLine="422"/>
        <w:rPr>
          <w:rFonts w:ascii="宋体" w:hAnsi="宋体" w:cs="宋体"/>
          <w:color w:val="auto"/>
          <w:szCs w:val="21"/>
        </w:rPr>
      </w:pPr>
      <w:r>
        <w:rPr>
          <w:rFonts w:hint="eastAsia" w:ascii="宋体" w:hAnsi="宋体" w:cs="宋体"/>
          <w:b/>
          <w:color w:val="auto"/>
          <w:szCs w:val="21"/>
        </w:rPr>
        <w:t xml:space="preserve"> 技术参数</w:t>
      </w:r>
    </w:p>
    <w:tbl>
      <w:tblPr>
        <w:tblStyle w:val="16"/>
        <w:tblW w:w="9326" w:type="dxa"/>
        <w:tblInd w:w="-140" w:type="dxa"/>
        <w:tblLayout w:type="fixed"/>
        <w:tblCellMar>
          <w:top w:w="0" w:type="dxa"/>
          <w:left w:w="108" w:type="dxa"/>
          <w:bottom w:w="0" w:type="dxa"/>
          <w:right w:w="108" w:type="dxa"/>
        </w:tblCellMar>
      </w:tblPr>
      <w:tblGrid>
        <w:gridCol w:w="760"/>
        <w:gridCol w:w="2720"/>
        <w:gridCol w:w="2355"/>
        <w:gridCol w:w="2235"/>
        <w:gridCol w:w="1256"/>
      </w:tblGrid>
      <w:tr>
        <w:tblPrEx>
          <w:tblCellMar>
            <w:top w:w="0" w:type="dxa"/>
            <w:left w:w="108" w:type="dxa"/>
            <w:bottom w:w="0" w:type="dxa"/>
            <w:right w:w="108" w:type="dxa"/>
          </w:tblCellMar>
        </w:tblPrEx>
        <w:trPr>
          <w:cantSplit/>
          <w:trHeight w:val="684" w:hRule="atLeast"/>
          <w:tblHeader/>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序号</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书名</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版别</w:t>
            </w:r>
          </w:p>
        </w:tc>
        <w:tc>
          <w:tcPr>
            <w:tcW w:w="223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ISBN</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数量</w:t>
            </w:r>
          </w:p>
        </w:tc>
      </w:tr>
      <w:tr>
        <w:tblPrEx>
          <w:tblCellMar>
            <w:top w:w="0" w:type="dxa"/>
            <w:left w:w="108" w:type="dxa"/>
            <w:bottom w:w="0" w:type="dxa"/>
            <w:right w:w="108" w:type="dxa"/>
          </w:tblCellMar>
        </w:tblPrEx>
        <w:trPr>
          <w:trHeight w:val="61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灭火设施</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9787111441113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165</w:t>
            </w:r>
          </w:p>
        </w:tc>
      </w:tr>
      <w:tr>
        <w:tblPrEx>
          <w:tblCellMar>
            <w:top w:w="0" w:type="dxa"/>
            <w:left w:w="108" w:type="dxa"/>
            <w:bottom w:w="0" w:type="dxa"/>
            <w:right w:w="108" w:type="dxa"/>
          </w:tblCellMar>
        </w:tblPrEx>
        <w:trPr>
          <w:trHeight w:val="65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消防体能训练</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应急管理出版社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9787502090982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260</w:t>
            </w:r>
          </w:p>
        </w:tc>
      </w:tr>
      <w:tr>
        <w:tblPrEx>
          <w:tblCellMar>
            <w:top w:w="0" w:type="dxa"/>
            <w:left w:w="108" w:type="dxa"/>
            <w:bottom w:w="0" w:type="dxa"/>
            <w:right w:w="108" w:type="dxa"/>
          </w:tblCellMar>
        </w:tblPrEx>
        <w:trPr>
          <w:trHeight w:val="61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消防员灭火救援实用理论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上海科学技术出版社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9787547844847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25</w:t>
            </w:r>
          </w:p>
        </w:tc>
      </w:tr>
      <w:tr>
        <w:tblPrEx>
          <w:tblCellMar>
            <w:top w:w="0" w:type="dxa"/>
            <w:left w:w="108" w:type="dxa"/>
            <w:bottom w:w="0" w:type="dxa"/>
            <w:right w:w="108" w:type="dxa"/>
          </w:tblCellMar>
        </w:tblPrEx>
        <w:trPr>
          <w:trHeight w:val="60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灭火与抢险救援技术</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化学工业出版社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9787122249111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25</w:t>
            </w:r>
          </w:p>
        </w:tc>
      </w:tr>
      <w:tr>
        <w:tblPrEx>
          <w:tblCellMar>
            <w:top w:w="0" w:type="dxa"/>
            <w:left w:w="108" w:type="dxa"/>
            <w:bottom w:w="0" w:type="dxa"/>
            <w:right w:w="108" w:type="dxa"/>
          </w:tblCellMar>
        </w:tblPrEx>
        <w:trPr>
          <w:trHeight w:val="60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消防部队心理工作教程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9787111454847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190</w:t>
            </w:r>
          </w:p>
        </w:tc>
      </w:tr>
      <w:tr>
        <w:tblPrEx>
          <w:tblCellMar>
            <w:top w:w="0" w:type="dxa"/>
            <w:left w:w="108" w:type="dxa"/>
            <w:bottom w:w="0" w:type="dxa"/>
            <w:right w:w="108" w:type="dxa"/>
          </w:tblCellMar>
        </w:tblPrEx>
        <w:trPr>
          <w:trHeight w:val="71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JavaScript程序设计案例教程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9787111660125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53</w:t>
            </w:r>
          </w:p>
        </w:tc>
      </w:tr>
      <w:tr>
        <w:tblPrEx>
          <w:tblCellMar>
            <w:top w:w="0" w:type="dxa"/>
            <w:left w:w="108" w:type="dxa"/>
            <w:bottom w:w="0" w:type="dxa"/>
            <w:right w:w="108" w:type="dxa"/>
          </w:tblCellMar>
        </w:tblPrEx>
        <w:trPr>
          <w:trHeight w:val="62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数据库基础及应用—MySQL</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重庆大学出版社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9787568927758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53</w:t>
            </w:r>
          </w:p>
        </w:tc>
      </w:tr>
      <w:tr>
        <w:tblPrEx>
          <w:tblCellMar>
            <w:top w:w="0" w:type="dxa"/>
            <w:left w:w="108" w:type="dxa"/>
            <w:bottom w:w="0" w:type="dxa"/>
            <w:right w:w="108" w:type="dxa"/>
          </w:tblCellMar>
        </w:tblPrEx>
        <w:trPr>
          <w:trHeight w:val="53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信息技术基础模块（下册）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9787040562705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88</w:t>
            </w:r>
          </w:p>
        </w:tc>
      </w:tr>
      <w:tr>
        <w:tblPrEx>
          <w:tblCellMar>
            <w:top w:w="0" w:type="dxa"/>
            <w:left w:w="108" w:type="dxa"/>
            <w:bottom w:w="0" w:type="dxa"/>
            <w:right w:w="108" w:type="dxa"/>
          </w:tblCellMar>
        </w:tblPrEx>
        <w:trPr>
          <w:trHeight w:val="517"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计算机组装与维护</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9787121425158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88</w:t>
            </w:r>
          </w:p>
        </w:tc>
      </w:tr>
      <w:tr>
        <w:tblPrEx>
          <w:tblCellMar>
            <w:top w:w="0" w:type="dxa"/>
            <w:left w:w="108" w:type="dxa"/>
            <w:bottom w:w="0" w:type="dxa"/>
            <w:right w:w="108" w:type="dxa"/>
          </w:tblCellMar>
        </w:tblPrEx>
        <w:trPr>
          <w:trHeight w:val="55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Auto CAD建筑设计与绘图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南京大学出版社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9787305241895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33</w:t>
            </w:r>
          </w:p>
        </w:tc>
      </w:tr>
      <w:tr>
        <w:tblPrEx>
          <w:tblCellMar>
            <w:top w:w="0" w:type="dxa"/>
            <w:left w:w="108" w:type="dxa"/>
            <w:bottom w:w="0" w:type="dxa"/>
            <w:right w:w="108" w:type="dxa"/>
          </w:tblCellMar>
        </w:tblPrEx>
        <w:trPr>
          <w:trHeight w:val="94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建筑信息模型（BIM）AUTODESK REVIT 2019全专业建模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中国建筑工业出版社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9787112236350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37</w:t>
            </w:r>
          </w:p>
        </w:tc>
      </w:tr>
      <w:tr>
        <w:tblPrEx>
          <w:tblCellMar>
            <w:top w:w="0" w:type="dxa"/>
            <w:left w:w="108" w:type="dxa"/>
            <w:bottom w:w="0" w:type="dxa"/>
            <w:right w:w="108" w:type="dxa"/>
          </w:tblCellMar>
        </w:tblPrEx>
        <w:trPr>
          <w:trHeight w:val="51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建筑施工图设计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中国建筑工业出版社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9787112244713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27</w:t>
            </w:r>
          </w:p>
        </w:tc>
      </w:tr>
      <w:tr>
        <w:tblPrEx>
          <w:tblCellMar>
            <w:top w:w="0" w:type="dxa"/>
            <w:left w:w="108" w:type="dxa"/>
            <w:bottom w:w="0" w:type="dxa"/>
            <w:right w:w="108" w:type="dxa"/>
          </w:tblCellMar>
        </w:tblPrEx>
        <w:trPr>
          <w:trHeight w:val="5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建设工程项目管理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中国建筑工业出版社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9787112260959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27</w:t>
            </w:r>
          </w:p>
        </w:tc>
      </w:tr>
      <w:tr>
        <w:tblPrEx>
          <w:tblCellMar>
            <w:top w:w="0" w:type="dxa"/>
            <w:left w:w="108" w:type="dxa"/>
            <w:bottom w:w="0" w:type="dxa"/>
            <w:right w:w="108" w:type="dxa"/>
          </w:tblCellMar>
        </w:tblPrEx>
        <w:trPr>
          <w:trHeight w:val="52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行业会计比较</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上海交通大学出版社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9787313255112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40</w:t>
            </w:r>
          </w:p>
        </w:tc>
      </w:tr>
      <w:tr>
        <w:tblPrEx>
          <w:tblCellMar>
            <w:top w:w="0" w:type="dxa"/>
            <w:left w:w="108" w:type="dxa"/>
            <w:bottom w:w="0" w:type="dxa"/>
            <w:right w:w="108" w:type="dxa"/>
          </w:tblCellMar>
        </w:tblPrEx>
        <w:trPr>
          <w:trHeight w:val="25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会计信息化实训教程（畅捷通T3营改增版）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电子工业出版社有限公司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9787121363818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77</w:t>
            </w:r>
          </w:p>
        </w:tc>
      </w:tr>
      <w:tr>
        <w:tblPrEx>
          <w:tblCellMar>
            <w:top w:w="0" w:type="dxa"/>
            <w:left w:w="108" w:type="dxa"/>
            <w:bottom w:w="0" w:type="dxa"/>
            <w:right w:w="108" w:type="dxa"/>
          </w:tblCellMar>
        </w:tblPrEx>
        <w:trPr>
          <w:trHeight w:val="61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企业会计实务（第二版） </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东北财经大学出版社有限责任</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9787565434532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77</w:t>
            </w:r>
          </w:p>
        </w:tc>
      </w:tr>
      <w:tr>
        <w:tblPrEx>
          <w:tblCellMar>
            <w:top w:w="0" w:type="dxa"/>
            <w:left w:w="108" w:type="dxa"/>
            <w:bottom w:w="0" w:type="dxa"/>
            <w:right w:w="108" w:type="dxa"/>
          </w:tblCellMar>
        </w:tblPrEx>
        <w:trPr>
          <w:trHeight w:val="54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Excel财务会计应用</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电子工业出版社有限公司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9787121429934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77</w:t>
            </w:r>
          </w:p>
        </w:tc>
      </w:tr>
      <w:tr>
        <w:tblPrEx>
          <w:tblCellMar>
            <w:top w:w="0" w:type="dxa"/>
            <w:left w:w="108" w:type="dxa"/>
            <w:bottom w:w="0" w:type="dxa"/>
            <w:right w:w="108" w:type="dxa"/>
          </w:tblCellMar>
        </w:tblPrEx>
        <w:trPr>
          <w:trHeight w:val="6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新媒体创意设计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清华大学出版社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9787302605966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54</w:t>
            </w:r>
          </w:p>
        </w:tc>
      </w:tr>
      <w:tr>
        <w:tblPrEx>
          <w:tblCellMar>
            <w:top w:w="0" w:type="dxa"/>
            <w:left w:w="108" w:type="dxa"/>
            <w:bottom w:w="0" w:type="dxa"/>
            <w:right w:w="108" w:type="dxa"/>
          </w:tblCellMar>
        </w:tblPrEx>
        <w:trPr>
          <w:trHeight w:val="100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广告设计材料与工艺实用教程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北京希望电子出版社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9787830026707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54</w:t>
            </w:r>
          </w:p>
        </w:tc>
      </w:tr>
      <w:tr>
        <w:tblPrEx>
          <w:tblCellMar>
            <w:top w:w="0" w:type="dxa"/>
            <w:left w:w="108" w:type="dxa"/>
            <w:bottom w:w="0" w:type="dxa"/>
            <w:right w:w="108" w:type="dxa"/>
          </w:tblCellMar>
        </w:tblPrEx>
        <w:trPr>
          <w:trHeight w:val="81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Adobe After Effects CC 2020影视合成与特效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北京希望电子出版社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9787830028329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135</w:t>
            </w:r>
          </w:p>
        </w:tc>
      </w:tr>
      <w:tr>
        <w:tblPrEx>
          <w:tblCellMar>
            <w:top w:w="0" w:type="dxa"/>
            <w:left w:w="108" w:type="dxa"/>
            <w:bottom w:w="0" w:type="dxa"/>
            <w:right w:w="108" w:type="dxa"/>
          </w:tblCellMar>
        </w:tblPrEx>
        <w:trPr>
          <w:trHeight w:val="76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手绘POP广告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华中科技大学出版社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9787568072465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58</w:t>
            </w:r>
          </w:p>
        </w:tc>
      </w:tr>
      <w:tr>
        <w:tblPrEx>
          <w:tblCellMar>
            <w:top w:w="0" w:type="dxa"/>
            <w:left w:w="108" w:type="dxa"/>
            <w:bottom w:w="0" w:type="dxa"/>
            <w:right w:w="108" w:type="dxa"/>
          </w:tblCellMar>
        </w:tblPrEx>
        <w:trPr>
          <w:trHeight w:val="6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新起点美术普及教学丛书：色彩入门</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人民美术出版社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9787102087900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86</w:t>
            </w:r>
          </w:p>
        </w:tc>
      </w:tr>
      <w:tr>
        <w:tblPrEx>
          <w:tblCellMar>
            <w:top w:w="0" w:type="dxa"/>
            <w:left w:w="108" w:type="dxa"/>
            <w:bottom w:w="0" w:type="dxa"/>
            <w:right w:w="108"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建筑工程招投标与合同管理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9787111627746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65</w:t>
            </w:r>
          </w:p>
        </w:tc>
      </w:tr>
      <w:tr>
        <w:tblPrEx>
          <w:tblCellMar>
            <w:top w:w="0" w:type="dxa"/>
            <w:left w:w="108" w:type="dxa"/>
            <w:bottom w:w="0" w:type="dxa"/>
            <w:right w:w="108" w:type="dxa"/>
          </w:tblCellMar>
        </w:tblPrEx>
        <w:trPr>
          <w:trHeight w:val="64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建筑供配电与照明工程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北京大学出版社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9787301292273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150</w:t>
            </w:r>
          </w:p>
        </w:tc>
      </w:tr>
      <w:tr>
        <w:tblPrEx>
          <w:tblCellMar>
            <w:top w:w="0" w:type="dxa"/>
            <w:left w:w="108" w:type="dxa"/>
            <w:bottom w:w="0" w:type="dxa"/>
            <w:right w:w="108" w:type="dxa"/>
          </w:tblCellMar>
        </w:tblPrEx>
        <w:trPr>
          <w:trHeight w:val="58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公共空间室内设计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 清华大学出版社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9787302611202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65</w:t>
            </w:r>
          </w:p>
        </w:tc>
      </w:tr>
      <w:tr>
        <w:tblPrEx>
          <w:tblCellMar>
            <w:top w:w="0" w:type="dxa"/>
            <w:left w:w="108" w:type="dxa"/>
            <w:bottom w:w="0" w:type="dxa"/>
            <w:right w:w="108" w:type="dxa"/>
          </w:tblCellMar>
        </w:tblPrEx>
        <w:trPr>
          <w:trHeight w:val="107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室内软装设计项目教程：居住与公共空间风格 元素 流程 方案设计（第2版）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9787115423498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148</w:t>
            </w:r>
          </w:p>
        </w:tc>
      </w:tr>
      <w:tr>
        <w:tblPrEx>
          <w:tblCellMar>
            <w:top w:w="0" w:type="dxa"/>
            <w:left w:w="108" w:type="dxa"/>
            <w:bottom w:w="0" w:type="dxa"/>
            <w:right w:w="108" w:type="dxa"/>
          </w:tblCellMar>
        </w:tblPrEx>
        <w:trPr>
          <w:trHeight w:val="75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建筑室内外装饰效果表现实战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西安交通大学出版社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9787560584447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w:t>
            </w:r>
          </w:p>
        </w:tc>
      </w:tr>
      <w:tr>
        <w:tblPrEx>
          <w:tblCellMar>
            <w:top w:w="0" w:type="dxa"/>
            <w:left w:w="108" w:type="dxa"/>
            <w:bottom w:w="0" w:type="dxa"/>
            <w:right w:w="108" w:type="dxa"/>
          </w:tblCellMar>
        </w:tblPrEx>
        <w:trPr>
          <w:trHeight w:val="83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建筑与室内设计的风格与流派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清华大学出版社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9787811231717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75</w:t>
            </w:r>
          </w:p>
        </w:tc>
      </w:tr>
      <w:tr>
        <w:tblPrEx>
          <w:tblCellMar>
            <w:top w:w="0" w:type="dxa"/>
            <w:left w:w="108" w:type="dxa"/>
            <w:bottom w:w="0" w:type="dxa"/>
            <w:right w:w="108" w:type="dxa"/>
          </w:tblCellMar>
        </w:tblPrEx>
        <w:trPr>
          <w:trHeight w:val="6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SketchUp，Lumion——园林景观极速设计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中国建筑出版传媒有限公司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9787112239580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26</w:t>
            </w:r>
          </w:p>
        </w:tc>
      </w:tr>
      <w:tr>
        <w:tblPrEx>
          <w:tblCellMar>
            <w:top w:w="0" w:type="dxa"/>
            <w:left w:w="108" w:type="dxa"/>
            <w:bottom w:w="0" w:type="dxa"/>
            <w:right w:w="108" w:type="dxa"/>
          </w:tblCellMar>
        </w:tblPrEx>
        <w:trPr>
          <w:trHeight w:val="75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手绘效果图设计详解（第三版）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 大连理工大学出版社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9787568515757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160</w:t>
            </w:r>
          </w:p>
        </w:tc>
      </w:tr>
      <w:tr>
        <w:tblPrEx>
          <w:tblCellMar>
            <w:top w:w="0" w:type="dxa"/>
            <w:left w:w="108" w:type="dxa"/>
            <w:bottom w:w="0" w:type="dxa"/>
            <w:right w:w="108" w:type="dxa"/>
          </w:tblCellMar>
        </w:tblPrEx>
        <w:trPr>
          <w:trHeight w:val="64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人体工程学（第2版）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北京大学出版社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9787301290460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r>
      <w:tr>
        <w:tblPrEx>
          <w:tblCellMar>
            <w:top w:w="0" w:type="dxa"/>
            <w:left w:w="108" w:type="dxa"/>
            <w:bottom w:w="0" w:type="dxa"/>
            <w:right w:w="108" w:type="dxa"/>
          </w:tblCellMar>
        </w:tblPrEx>
        <w:trPr>
          <w:trHeight w:val="45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色彩</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南京大学出版社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9787305175367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64</w:t>
            </w:r>
          </w:p>
        </w:tc>
      </w:tr>
      <w:tr>
        <w:tblPrEx>
          <w:tblCellMar>
            <w:top w:w="0" w:type="dxa"/>
            <w:left w:w="108" w:type="dxa"/>
            <w:bottom w:w="0" w:type="dxa"/>
            <w:right w:w="108" w:type="dxa"/>
          </w:tblCellMar>
        </w:tblPrEx>
        <w:trPr>
          <w:trHeight w:val="61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建筑CAD实训（含赛题剖析）</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中国建筑工业出版社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9787112274109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57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室内设计资料集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北京希望电子出版社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9787830028237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90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室内设计师职业技能实训手册 第2版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 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9787115465740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589"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品牌设计法则</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9787115499172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w:t>
            </w:r>
          </w:p>
        </w:tc>
      </w:tr>
      <w:tr>
        <w:tblPrEx>
          <w:tblCellMar>
            <w:top w:w="0" w:type="dxa"/>
            <w:left w:w="108" w:type="dxa"/>
            <w:bottom w:w="0" w:type="dxa"/>
            <w:right w:w="108" w:type="dxa"/>
          </w:tblCellMar>
        </w:tblPrEx>
        <w:trPr>
          <w:trHeight w:val="801"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消费森林✖️品牌再生</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生活.读书.新知三联书店</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9787108042422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r>
      <w:tr>
        <w:tblPrEx>
          <w:tblCellMar>
            <w:top w:w="0" w:type="dxa"/>
            <w:left w:w="108" w:type="dxa"/>
            <w:bottom w:w="0" w:type="dxa"/>
            <w:right w:w="108" w:type="dxa"/>
          </w:tblCellMar>
        </w:tblPrEx>
        <w:trPr>
          <w:trHeight w:val="71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Photoshop修色圣典（第5版）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9787115194800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r>
      <w:tr>
        <w:tblPrEx>
          <w:tblCellMar>
            <w:top w:w="0" w:type="dxa"/>
            <w:left w:w="108" w:type="dxa"/>
            <w:bottom w:w="0" w:type="dxa"/>
            <w:right w:w="108" w:type="dxa"/>
          </w:tblCellMar>
        </w:tblPrEx>
        <w:trPr>
          <w:trHeight w:val="8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今日字体，现代字体的设计与应用</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华中科技大学出版社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9787568041799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r>
      <w:tr>
        <w:tblPrEx>
          <w:tblCellMar>
            <w:top w:w="0" w:type="dxa"/>
            <w:left w:w="108" w:type="dxa"/>
            <w:bottom w:w="0" w:type="dxa"/>
            <w:right w:w="108" w:type="dxa"/>
          </w:tblCellMar>
        </w:tblPrEx>
        <w:trPr>
          <w:trHeight w:val="73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培训游戏全案·沟通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9787111453536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85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Adobe Illustrator 2021经典教程（彩色版）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9787115580412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r>
      <w:tr>
        <w:tblPrEx>
          <w:tblCellMar>
            <w:top w:w="0" w:type="dxa"/>
            <w:left w:w="108" w:type="dxa"/>
            <w:bottom w:w="0" w:type="dxa"/>
            <w:right w:w="108" w:type="dxa"/>
          </w:tblCellMar>
        </w:tblPrEx>
        <w:trPr>
          <w:trHeight w:val="58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数控铣削编程与加工</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化学工业出版社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9787122334053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87</w:t>
            </w:r>
          </w:p>
        </w:tc>
      </w:tr>
      <w:tr>
        <w:tblPrEx>
          <w:tblCellMar>
            <w:top w:w="0" w:type="dxa"/>
            <w:left w:w="108" w:type="dxa"/>
            <w:bottom w:w="0" w:type="dxa"/>
            <w:right w:w="108" w:type="dxa"/>
          </w:tblCellMar>
        </w:tblPrEx>
        <w:trPr>
          <w:trHeight w:val="761"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Mastercam基础教程 第4版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清华大学出版社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9787302568568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240</w:t>
            </w:r>
          </w:p>
        </w:tc>
      </w:tr>
      <w:tr>
        <w:tblPrEx>
          <w:tblCellMar>
            <w:top w:w="0" w:type="dxa"/>
            <w:left w:w="108" w:type="dxa"/>
            <w:bottom w:w="0" w:type="dxa"/>
            <w:right w:w="108" w:type="dxa"/>
          </w:tblCellMar>
        </w:tblPrEx>
        <w:trPr>
          <w:trHeight w:val="549"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零部件测绘实训</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华南理工</w:t>
            </w:r>
            <w:r>
              <w:rPr>
                <w:rStyle w:val="20"/>
                <w:rFonts w:hint="eastAsia" w:ascii="宋体" w:hAnsi="宋体" w:cs="宋体"/>
                <w:color w:val="auto"/>
                <w:sz w:val="21"/>
                <w:szCs w:val="21"/>
                <w:lang w:bidi="ar"/>
              </w:rPr>
              <w:t>/</w:t>
            </w:r>
            <w:r>
              <w:rPr>
                <w:rFonts w:hint="eastAsia" w:ascii="宋体" w:hAnsi="宋体" w:cs="宋体"/>
                <w:color w:val="auto"/>
                <w:kern w:val="0"/>
                <w:szCs w:val="21"/>
                <w:lang w:bidi="ar"/>
              </w:rPr>
              <w:t>第三版</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9787562365433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114</w:t>
            </w:r>
          </w:p>
        </w:tc>
      </w:tr>
      <w:tr>
        <w:tblPrEx>
          <w:tblCellMar>
            <w:top w:w="0" w:type="dxa"/>
            <w:left w:w="108" w:type="dxa"/>
            <w:bottom w:w="0" w:type="dxa"/>
            <w:right w:w="108" w:type="dxa"/>
          </w:tblCellMar>
        </w:tblPrEx>
        <w:trPr>
          <w:trHeight w:val="7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Style w:val="20"/>
                <w:rFonts w:hint="eastAsia" w:ascii="宋体" w:hAnsi="宋体" w:cs="宋体"/>
                <w:color w:val="auto"/>
                <w:sz w:val="21"/>
                <w:szCs w:val="21"/>
                <w:lang w:bidi="ar"/>
              </w:rPr>
              <w:t xml:space="preserve">AutoCAD </w:t>
            </w:r>
            <w:r>
              <w:rPr>
                <w:rFonts w:hint="eastAsia" w:ascii="宋体" w:hAnsi="宋体" w:cs="宋体"/>
                <w:color w:val="auto"/>
                <w:kern w:val="0"/>
                <w:szCs w:val="21"/>
                <w:lang w:bidi="ar"/>
              </w:rPr>
              <w:t>中文版机械制图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9787115241535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12</w:t>
            </w:r>
          </w:p>
        </w:tc>
      </w:tr>
      <w:tr>
        <w:tblPrEx>
          <w:tblCellMar>
            <w:top w:w="0" w:type="dxa"/>
            <w:left w:w="108" w:type="dxa"/>
            <w:bottom w:w="0" w:type="dxa"/>
            <w:right w:w="108" w:type="dxa"/>
          </w:tblCellMar>
        </w:tblPrEx>
        <w:trPr>
          <w:trHeight w:val="601"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金属切削原理与刀具</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r>
              <w:rPr>
                <w:rStyle w:val="20"/>
                <w:rFonts w:hint="eastAsia" w:ascii="宋体" w:hAnsi="宋体" w:cs="宋体"/>
                <w:color w:val="auto"/>
                <w:sz w:val="21"/>
                <w:szCs w:val="21"/>
                <w:lang w:bidi="ar"/>
              </w:rPr>
              <w:t>/</w:t>
            </w:r>
            <w:r>
              <w:rPr>
                <w:rFonts w:hint="eastAsia" w:ascii="宋体" w:hAnsi="宋体" w:cs="宋体"/>
                <w:color w:val="auto"/>
                <w:kern w:val="0"/>
                <w:szCs w:val="21"/>
                <w:lang w:bidi="ar"/>
              </w:rPr>
              <w:t>第五版</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9787111335009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182</w:t>
            </w:r>
          </w:p>
        </w:tc>
      </w:tr>
      <w:tr>
        <w:tblPrEx>
          <w:tblCellMar>
            <w:top w:w="0" w:type="dxa"/>
            <w:left w:w="108" w:type="dxa"/>
            <w:bottom w:w="0" w:type="dxa"/>
            <w:right w:w="108" w:type="dxa"/>
          </w:tblCellMar>
        </w:tblPrEx>
        <w:trPr>
          <w:trHeight w:val="5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数控机床结构 原理与应用(第3版)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color w:val="auto"/>
              </w:rPr>
              <w:fldChar w:fldCharType="begin"/>
            </w:r>
            <w:r>
              <w:rPr>
                <w:color w:val="auto"/>
              </w:rPr>
              <w:instrText xml:space="preserve"> HYPERLINK "https://www.kongfz.com/publisher/5914/" \o "https://www.kongfz.com/publisher/5914/" </w:instrText>
            </w:r>
            <w:r>
              <w:rPr>
                <w:color w:val="auto"/>
              </w:rPr>
              <w:fldChar w:fldCharType="separate"/>
            </w:r>
            <w:r>
              <w:rPr>
                <w:rStyle w:val="18"/>
                <w:rFonts w:hint="eastAsia" w:ascii="宋体" w:hAnsi="宋体" w:cs="宋体"/>
                <w:color w:val="auto"/>
                <w:szCs w:val="21"/>
                <w:u w:val="none"/>
              </w:rPr>
              <w:t>北京理工大学出版社有限责任公司</w:t>
            </w:r>
            <w:r>
              <w:rPr>
                <w:rStyle w:val="18"/>
                <w:rFonts w:hint="eastAsia" w:ascii="宋体" w:hAnsi="宋体" w:cs="宋体"/>
                <w:color w:val="auto"/>
                <w:szCs w:val="21"/>
                <w:u w:val="none"/>
              </w:rPr>
              <w:fldChar w:fldCharType="end"/>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9787568248068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135</w:t>
            </w:r>
          </w:p>
        </w:tc>
      </w:tr>
      <w:tr>
        <w:tblPrEx>
          <w:tblCellMar>
            <w:top w:w="0" w:type="dxa"/>
            <w:left w:w="108" w:type="dxa"/>
            <w:bottom w:w="0" w:type="dxa"/>
            <w:right w:w="108" w:type="dxa"/>
          </w:tblCellMar>
        </w:tblPrEx>
        <w:trPr>
          <w:trHeight w:val="66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逆向工程与3D打印技术</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color w:val="auto"/>
              </w:rPr>
              <w:fldChar w:fldCharType="begin"/>
            </w:r>
            <w:r>
              <w:rPr>
                <w:color w:val="auto"/>
              </w:rPr>
              <w:instrText xml:space="preserve"> HYPERLINK "https://baike.baidu.com/item/%E6%9C%BA%E6%A2%B0%E5%B7%A5%E4%B8%9A%E5%87%BA%E7%89%88%E7%A4%BE/2818335?fromModule=lemma_inlink" \o "https://baike.baidu.com/item/%E6%9C%BA%E6%A2%B0%E5%B7%A5%E4%B8%9A%E5%87%BA%E7%89%88%E7%A4%BE/2818335?fromModule=lemma_inlink" </w:instrText>
            </w:r>
            <w:r>
              <w:rPr>
                <w:color w:val="auto"/>
              </w:rPr>
              <w:fldChar w:fldCharType="separate"/>
            </w:r>
            <w:r>
              <w:rPr>
                <w:rStyle w:val="18"/>
                <w:rFonts w:hint="eastAsia" w:ascii="宋体" w:hAnsi="宋体" w:cs="宋体"/>
                <w:color w:val="auto"/>
                <w:szCs w:val="21"/>
                <w:u w:val="none"/>
              </w:rPr>
              <w:t>机械工业出版社</w:t>
            </w:r>
            <w:r>
              <w:rPr>
                <w:rStyle w:val="18"/>
                <w:rFonts w:hint="eastAsia" w:ascii="宋体" w:hAnsi="宋体" w:cs="宋体"/>
                <w:color w:val="auto"/>
                <w:szCs w:val="21"/>
                <w:u w:val="none"/>
              </w:rPr>
              <w:fldChar w:fldCharType="end"/>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9787111637370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45</w:t>
            </w:r>
          </w:p>
        </w:tc>
      </w:tr>
      <w:tr>
        <w:tblPrEx>
          <w:tblCellMar>
            <w:top w:w="0" w:type="dxa"/>
            <w:left w:w="108" w:type="dxa"/>
            <w:bottom w:w="0" w:type="dxa"/>
            <w:right w:w="108" w:type="dxa"/>
          </w:tblCellMar>
        </w:tblPrEx>
        <w:trPr>
          <w:trHeight w:val="60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英语 基础模块 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9787040393736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88</w:t>
            </w:r>
          </w:p>
        </w:tc>
      </w:tr>
      <w:tr>
        <w:tblPrEx>
          <w:tblCellMar>
            <w:top w:w="0" w:type="dxa"/>
            <w:left w:w="108" w:type="dxa"/>
            <w:bottom w:w="0" w:type="dxa"/>
            <w:right w:w="108" w:type="dxa"/>
          </w:tblCellMar>
        </w:tblPrEx>
        <w:trPr>
          <w:trHeight w:val="57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中职英语导学与同步训练基础模块2（GJ)</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9787566724939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92</w:t>
            </w:r>
          </w:p>
        </w:tc>
      </w:tr>
      <w:tr>
        <w:tblPrEx>
          <w:tblCellMar>
            <w:top w:w="0" w:type="dxa"/>
            <w:left w:w="108" w:type="dxa"/>
            <w:bottom w:w="0" w:type="dxa"/>
            <w:right w:w="108" w:type="dxa"/>
          </w:tblCellMar>
        </w:tblPrEx>
        <w:trPr>
          <w:trHeight w:val="66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中职英语导学与同步测试卷基础模块2（GJ)</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9787566724946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92</w:t>
            </w:r>
          </w:p>
        </w:tc>
      </w:tr>
      <w:tr>
        <w:tblPrEx>
          <w:tblCellMar>
            <w:top w:w="0" w:type="dxa"/>
            <w:left w:w="108" w:type="dxa"/>
            <w:bottom w:w="0" w:type="dxa"/>
            <w:right w:w="108" w:type="dxa"/>
          </w:tblCellMar>
        </w:tblPrEx>
        <w:trPr>
          <w:trHeight w:val="79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中文版Mastercam 2022数控加工从入门到精通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9787111696742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38</w:t>
            </w:r>
          </w:p>
        </w:tc>
      </w:tr>
      <w:tr>
        <w:tblPrEx>
          <w:tblCellMar>
            <w:top w:w="0" w:type="dxa"/>
            <w:left w:w="108" w:type="dxa"/>
            <w:bottom w:w="0" w:type="dxa"/>
            <w:right w:w="108" w:type="dxa"/>
          </w:tblCellMar>
        </w:tblPrEx>
        <w:trPr>
          <w:trHeight w:val="61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数控铣床/加工中心技能鉴定考点分析和试题集萃</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化学工业出版社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9787122007711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38</w:t>
            </w:r>
          </w:p>
        </w:tc>
      </w:tr>
      <w:tr>
        <w:tblPrEx>
          <w:tblCellMar>
            <w:top w:w="0" w:type="dxa"/>
            <w:left w:w="108" w:type="dxa"/>
            <w:bottom w:w="0" w:type="dxa"/>
            <w:right w:w="108" w:type="dxa"/>
          </w:tblCellMar>
        </w:tblPrEx>
        <w:trPr>
          <w:trHeight w:val="50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工业机器人工程应用虚拟仿真教程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9787111450481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56</w:t>
            </w:r>
          </w:p>
        </w:tc>
      </w:tr>
      <w:tr>
        <w:tblPrEx>
          <w:tblCellMar>
            <w:top w:w="0" w:type="dxa"/>
            <w:left w:w="108" w:type="dxa"/>
            <w:bottom w:w="0" w:type="dxa"/>
            <w:right w:w="108" w:type="dxa"/>
          </w:tblCellMar>
        </w:tblPrEx>
        <w:trPr>
          <w:trHeight w:val="9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维修电工 国家职业技能鉴定指南 高级、技师、高级技师 / 国家职业资格三级、二级、一级</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9787121179068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156</w:t>
            </w:r>
          </w:p>
        </w:tc>
      </w:tr>
      <w:tr>
        <w:tblPrEx>
          <w:tblCellMar>
            <w:top w:w="0" w:type="dxa"/>
            <w:left w:w="108" w:type="dxa"/>
            <w:bottom w:w="0" w:type="dxa"/>
            <w:right w:w="108" w:type="dxa"/>
          </w:tblCellMar>
        </w:tblPrEx>
        <w:trPr>
          <w:trHeight w:val="51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工业机器人实操与应用技巧</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9787111317425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55</w:t>
            </w:r>
          </w:p>
        </w:tc>
      </w:tr>
      <w:tr>
        <w:tblPrEx>
          <w:tblCellMar>
            <w:top w:w="0" w:type="dxa"/>
            <w:left w:w="108" w:type="dxa"/>
            <w:bottom w:w="0" w:type="dxa"/>
            <w:right w:w="108" w:type="dxa"/>
          </w:tblCellMar>
        </w:tblPrEx>
        <w:trPr>
          <w:trHeight w:val="81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三菱FX2n系列PLC应用100例（第二版）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9787504589156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148</w:t>
            </w:r>
          </w:p>
        </w:tc>
      </w:tr>
      <w:tr>
        <w:tblPrEx>
          <w:tblCellMar>
            <w:top w:w="0" w:type="dxa"/>
            <w:left w:w="108" w:type="dxa"/>
            <w:bottom w:w="0" w:type="dxa"/>
            <w:right w:w="108" w:type="dxa"/>
          </w:tblCellMar>
        </w:tblPrEx>
        <w:trPr>
          <w:trHeight w:val="71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液压与气动技术实训指导</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华中科技大学出版社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9787568051842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185</w:t>
            </w:r>
          </w:p>
        </w:tc>
      </w:tr>
      <w:tr>
        <w:tblPrEx>
          <w:tblCellMar>
            <w:top w:w="0" w:type="dxa"/>
            <w:left w:w="108" w:type="dxa"/>
            <w:bottom w:w="0" w:type="dxa"/>
            <w:right w:w="108" w:type="dxa"/>
          </w:tblCellMar>
        </w:tblPrEx>
        <w:trPr>
          <w:trHeight w:val="59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汽车维修企业管理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航空工业出版社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9787516515792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70</w:t>
            </w:r>
          </w:p>
        </w:tc>
      </w:tr>
      <w:tr>
        <w:tblPrEx>
          <w:tblCellMar>
            <w:top w:w="0" w:type="dxa"/>
            <w:left w:w="108" w:type="dxa"/>
            <w:bottom w:w="0" w:type="dxa"/>
            <w:right w:w="108" w:type="dxa"/>
          </w:tblCellMar>
        </w:tblPrEx>
        <w:trPr>
          <w:trHeight w:val="65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特种焊接技术</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9787111488057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70</w:t>
            </w:r>
          </w:p>
        </w:tc>
      </w:tr>
      <w:tr>
        <w:tblPrEx>
          <w:tblCellMar>
            <w:top w:w="0" w:type="dxa"/>
            <w:left w:w="108" w:type="dxa"/>
            <w:bottom w:w="0" w:type="dxa"/>
            <w:right w:w="108" w:type="dxa"/>
          </w:tblCellMar>
        </w:tblPrEx>
        <w:trPr>
          <w:trHeight w:val="66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锅炉压力容器焊工培训教材</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9787111439257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70</w:t>
            </w:r>
          </w:p>
        </w:tc>
      </w:tr>
      <w:tr>
        <w:tblPrEx>
          <w:tblCellMar>
            <w:top w:w="0" w:type="dxa"/>
            <w:left w:w="108" w:type="dxa"/>
            <w:bottom w:w="0" w:type="dxa"/>
            <w:right w:w="108" w:type="dxa"/>
          </w:tblCellMar>
        </w:tblPrEx>
        <w:trPr>
          <w:trHeight w:val="57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焊接生产与工程管理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9787111573470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70</w:t>
            </w:r>
          </w:p>
        </w:tc>
      </w:tr>
      <w:tr>
        <w:tblPrEx>
          <w:tblCellMar>
            <w:top w:w="0" w:type="dxa"/>
            <w:left w:w="108" w:type="dxa"/>
            <w:bottom w:w="0" w:type="dxa"/>
            <w:right w:w="108" w:type="dxa"/>
          </w:tblCellMar>
        </w:tblPrEx>
        <w:trPr>
          <w:trHeight w:val="58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 航空电气设备维修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 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9787111684886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66</w:t>
            </w:r>
          </w:p>
        </w:tc>
      </w:tr>
      <w:tr>
        <w:tblPrEx>
          <w:tblCellMar>
            <w:top w:w="0" w:type="dxa"/>
            <w:left w:w="108" w:type="dxa"/>
            <w:bottom w:w="0" w:type="dxa"/>
            <w:right w:w="108" w:type="dxa"/>
          </w:tblCellMar>
        </w:tblPrEx>
        <w:trPr>
          <w:trHeight w:val="6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模具线切割、电火花加工与技能训练</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9787121178733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66</w:t>
            </w:r>
          </w:p>
        </w:tc>
      </w:tr>
      <w:tr>
        <w:tblPrEx>
          <w:tblCellMar>
            <w:top w:w="0" w:type="dxa"/>
            <w:left w:w="108" w:type="dxa"/>
            <w:bottom w:w="0" w:type="dxa"/>
            <w:right w:w="108" w:type="dxa"/>
          </w:tblCellMar>
        </w:tblPrEx>
        <w:trPr>
          <w:trHeight w:val="61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熔焊原理（带习题册）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9787111527602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146</w:t>
            </w:r>
          </w:p>
        </w:tc>
      </w:tr>
      <w:tr>
        <w:tblPrEx>
          <w:tblCellMar>
            <w:top w:w="0" w:type="dxa"/>
            <w:left w:w="108" w:type="dxa"/>
            <w:bottom w:w="0" w:type="dxa"/>
            <w:right w:w="108" w:type="dxa"/>
          </w:tblCellMar>
        </w:tblPrEx>
        <w:trPr>
          <w:trHeight w:val="75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焊接设备与方法（带习题册）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9787111440307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r>
      <w:tr>
        <w:tblPrEx>
          <w:tblCellMar>
            <w:top w:w="0" w:type="dxa"/>
            <w:left w:w="108" w:type="dxa"/>
            <w:bottom w:w="0" w:type="dxa"/>
            <w:right w:w="108" w:type="dxa"/>
          </w:tblCellMar>
        </w:tblPrEx>
        <w:trPr>
          <w:trHeight w:val="54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传感器应用技术项目教程（含教学课件）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电子科技大学出版社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9787564792794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27</w:t>
            </w:r>
          </w:p>
        </w:tc>
      </w:tr>
      <w:tr>
        <w:tblPrEx>
          <w:tblCellMar>
            <w:top w:w="0" w:type="dxa"/>
            <w:left w:w="108" w:type="dxa"/>
            <w:bottom w:w="0" w:type="dxa"/>
            <w:right w:w="108" w:type="dxa"/>
          </w:tblCellMar>
        </w:tblPrEx>
        <w:trPr>
          <w:trHeight w:val="74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电力电子与变频技术</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9787111504580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21</w:t>
            </w:r>
          </w:p>
        </w:tc>
      </w:tr>
      <w:tr>
        <w:tblPrEx>
          <w:tblCellMar>
            <w:top w:w="0" w:type="dxa"/>
            <w:left w:w="108" w:type="dxa"/>
            <w:bottom w:w="0" w:type="dxa"/>
            <w:right w:w="108" w:type="dxa"/>
          </w:tblCellMar>
        </w:tblPrEx>
        <w:trPr>
          <w:trHeight w:val="78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python编程案例教程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航空工业出版社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9787516516669</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88</w:t>
            </w:r>
          </w:p>
        </w:tc>
      </w:tr>
      <w:tr>
        <w:tblPrEx>
          <w:tblCellMar>
            <w:top w:w="0" w:type="dxa"/>
            <w:left w:w="108" w:type="dxa"/>
            <w:bottom w:w="0" w:type="dxa"/>
            <w:right w:w="108" w:type="dxa"/>
          </w:tblCellMar>
        </w:tblPrEx>
        <w:trPr>
          <w:trHeight w:val="87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电子制图Protel DXP 2004（双色版）（含教学课件）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东北大学出版社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9787551712248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w:t>
            </w:r>
          </w:p>
        </w:tc>
      </w:tr>
      <w:tr>
        <w:tblPrEx>
          <w:tblCellMar>
            <w:top w:w="0" w:type="dxa"/>
            <w:left w:w="108" w:type="dxa"/>
            <w:bottom w:w="0" w:type="dxa"/>
            <w:right w:w="108" w:type="dxa"/>
          </w:tblCellMar>
        </w:tblPrEx>
        <w:trPr>
          <w:trHeight w:val="65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焊接专业英语</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机械工业出版社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9787111228363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115</w:t>
            </w:r>
          </w:p>
        </w:tc>
      </w:tr>
      <w:tr>
        <w:tblPrEx>
          <w:tblCellMar>
            <w:top w:w="0" w:type="dxa"/>
            <w:left w:w="108" w:type="dxa"/>
            <w:bottom w:w="0" w:type="dxa"/>
            <w:right w:w="108" w:type="dxa"/>
          </w:tblCellMar>
        </w:tblPrEx>
        <w:trPr>
          <w:trHeight w:val="62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无人机航拍视频处理教程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电子科技大学出版社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9787564799304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20</w:t>
            </w:r>
          </w:p>
        </w:tc>
      </w:tr>
      <w:tr>
        <w:tblPrEx>
          <w:tblCellMar>
            <w:top w:w="0" w:type="dxa"/>
            <w:left w:w="108" w:type="dxa"/>
            <w:bottom w:w="0" w:type="dxa"/>
            <w:right w:w="108" w:type="dxa"/>
          </w:tblCellMar>
        </w:tblPrEx>
        <w:trPr>
          <w:trHeight w:val="75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无人机装配与调试项目教程（含教学课件）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电子科技大学出版社 </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9787564707736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20</w:t>
            </w:r>
          </w:p>
        </w:tc>
      </w:tr>
      <w:tr>
        <w:tblPrEx>
          <w:tblCellMar>
            <w:top w:w="0" w:type="dxa"/>
            <w:left w:w="108" w:type="dxa"/>
            <w:bottom w:w="0" w:type="dxa"/>
            <w:right w:w="108" w:type="dxa"/>
          </w:tblCellMar>
        </w:tblPrEx>
        <w:trPr>
          <w:trHeight w:val="71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新媒体营销（第二版）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9787040562040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78</w:t>
            </w:r>
          </w:p>
        </w:tc>
      </w:tr>
      <w:tr>
        <w:tblPrEx>
          <w:tblCellMar>
            <w:top w:w="0" w:type="dxa"/>
            <w:left w:w="108" w:type="dxa"/>
            <w:bottom w:w="0" w:type="dxa"/>
            <w:right w:w="108" w:type="dxa"/>
          </w:tblCellMar>
        </w:tblPrEx>
        <w:trPr>
          <w:trHeight w:val="6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电子商务案例分析</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9787040487251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78</w:t>
            </w:r>
          </w:p>
        </w:tc>
      </w:tr>
      <w:tr>
        <w:tblPrEx>
          <w:tblCellMar>
            <w:top w:w="0" w:type="dxa"/>
            <w:left w:w="108" w:type="dxa"/>
            <w:bottom w:w="0" w:type="dxa"/>
            <w:right w:w="108" w:type="dxa"/>
          </w:tblCellMar>
        </w:tblPrEx>
        <w:trPr>
          <w:trHeight w:val="62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电子商务文案写作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9787040560565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85</w:t>
            </w:r>
          </w:p>
        </w:tc>
      </w:tr>
      <w:tr>
        <w:tblPrEx>
          <w:tblCellMar>
            <w:top w:w="0" w:type="dxa"/>
            <w:left w:w="108" w:type="dxa"/>
            <w:bottom w:w="0" w:type="dxa"/>
            <w:right w:w="108" w:type="dxa"/>
          </w:tblCellMar>
        </w:tblPrEx>
        <w:trPr>
          <w:trHeight w:val="66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商品实务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9787040498530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185</w:t>
            </w:r>
          </w:p>
        </w:tc>
      </w:tr>
      <w:tr>
        <w:tblPrEx>
          <w:tblCellMar>
            <w:top w:w="0" w:type="dxa"/>
            <w:left w:w="108" w:type="dxa"/>
            <w:bottom w:w="0" w:type="dxa"/>
            <w:right w:w="108" w:type="dxa"/>
          </w:tblCellMar>
        </w:tblPrEx>
        <w:trPr>
          <w:trHeight w:val="6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客户服务与管理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 高等教育出版社 </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9787040377620</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45</w:t>
            </w:r>
          </w:p>
        </w:tc>
      </w:tr>
      <w:tr>
        <w:tblPrEx>
          <w:tblCellMar>
            <w:top w:w="0" w:type="dxa"/>
            <w:left w:w="108" w:type="dxa"/>
            <w:bottom w:w="0" w:type="dxa"/>
            <w:right w:w="108" w:type="dxa"/>
          </w:tblCellMar>
        </w:tblPrEx>
        <w:trPr>
          <w:trHeight w:val="86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79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Illustrator CC平面设计核心技能一本通（移动学习版）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人民邮电出版社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9787115598011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74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高清8开色彩临摹卡色彩风景、高清8开色彩临摹卡色彩静物单体</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杭州出版社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9787571212612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66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动物素描(经典版)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上海人美出版社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9787558602825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6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水彩味</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湖北美术出版社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9787571201418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r>
      <w:tr>
        <w:tblPrEx>
          <w:tblCellMar>
            <w:top w:w="0" w:type="dxa"/>
            <w:left w:w="108" w:type="dxa"/>
            <w:bottom w:w="0" w:type="dxa"/>
            <w:right w:w="108" w:type="dxa"/>
          </w:tblCellMar>
        </w:tblPrEx>
        <w:trPr>
          <w:trHeight w:val="83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语文（基础模块）下册</w:t>
            </w:r>
            <w:r>
              <w:rPr>
                <w:rStyle w:val="21"/>
                <w:rFonts w:hint="eastAsia" w:ascii="宋体" w:hAnsi="宋体" w:eastAsia="宋体" w:cs="宋体"/>
                <w:color w:val="auto"/>
                <w:sz w:val="21"/>
                <w:szCs w:val="21"/>
                <w:lang w:bidi="ar"/>
              </w:rPr>
              <w:t>(</w:t>
            </w:r>
            <w:r>
              <w:rPr>
                <w:rFonts w:hint="eastAsia" w:ascii="宋体" w:hAnsi="宋体" w:cs="宋体"/>
                <w:color w:val="auto"/>
                <w:kern w:val="0"/>
                <w:szCs w:val="21"/>
                <w:lang w:bidi="ar"/>
              </w:rPr>
              <w:t>第四版</w:t>
            </w:r>
            <w:r>
              <w:rPr>
                <w:rStyle w:val="21"/>
                <w:rFonts w:hint="eastAsia" w:ascii="宋体" w:hAnsi="宋体" w:eastAsia="宋体" w:cs="宋体"/>
                <w:color w:val="auto"/>
                <w:sz w:val="21"/>
                <w:szCs w:val="21"/>
                <w:lang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9787040522983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220</w:t>
            </w:r>
          </w:p>
        </w:tc>
      </w:tr>
      <w:tr>
        <w:tblPrEx>
          <w:tblCellMar>
            <w:top w:w="0" w:type="dxa"/>
            <w:left w:w="108" w:type="dxa"/>
            <w:bottom w:w="0" w:type="dxa"/>
            <w:right w:w="108" w:type="dxa"/>
          </w:tblCellMar>
        </w:tblPrEx>
        <w:trPr>
          <w:trHeight w:val="9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语文学习指导与能力训练（基础模块）下册（第四版）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9787040522891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220</w:t>
            </w:r>
          </w:p>
        </w:tc>
      </w:tr>
      <w:tr>
        <w:tblPrEx>
          <w:tblCellMar>
            <w:top w:w="0" w:type="dxa"/>
            <w:left w:w="108" w:type="dxa"/>
            <w:bottom w:w="0" w:type="dxa"/>
            <w:right w:w="108" w:type="dxa"/>
          </w:tblCellMar>
        </w:tblPrEx>
        <w:trPr>
          <w:trHeight w:val="9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湖南省中等职业教育公共基础课达标训练</w:t>
            </w:r>
            <w:r>
              <w:rPr>
                <w:rStyle w:val="21"/>
                <w:rFonts w:hint="eastAsia" w:ascii="宋体" w:hAnsi="宋体" w:eastAsia="宋体" w:cs="宋体"/>
                <w:color w:val="auto"/>
                <w:sz w:val="21"/>
                <w:szCs w:val="21"/>
                <w:lang w:bidi="ar"/>
              </w:rPr>
              <w:t xml:space="preserve"> </w:t>
            </w:r>
            <w:r>
              <w:rPr>
                <w:rFonts w:hint="eastAsia" w:ascii="宋体" w:hAnsi="宋体" w:cs="宋体"/>
                <w:color w:val="auto"/>
                <w:kern w:val="0"/>
                <w:szCs w:val="21"/>
                <w:lang w:bidi="ar"/>
              </w:rPr>
              <w:t>语文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9787040558012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220</w:t>
            </w:r>
          </w:p>
        </w:tc>
      </w:tr>
      <w:tr>
        <w:tblPrEx>
          <w:tblCellMar>
            <w:top w:w="0" w:type="dxa"/>
            <w:left w:w="108" w:type="dxa"/>
            <w:bottom w:w="0" w:type="dxa"/>
            <w:right w:w="108" w:type="dxa"/>
          </w:tblCellMar>
        </w:tblPrEx>
        <w:trPr>
          <w:trHeight w:val="68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数学拓展模块一 (上册)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9787040584783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r>
      <w:tr>
        <w:tblPrEx>
          <w:tblCellMar>
            <w:top w:w="0" w:type="dxa"/>
            <w:left w:w="108" w:type="dxa"/>
            <w:bottom w:w="0" w:type="dxa"/>
            <w:right w:w="108" w:type="dxa"/>
          </w:tblCellMar>
        </w:tblPrEx>
        <w:trPr>
          <w:trHeight w:val="80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数学学习指导与练习（拓展模块一）</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9787040593358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r>
      <w:tr>
        <w:tblPrEx>
          <w:tblCellMar>
            <w:top w:w="0" w:type="dxa"/>
            <w:left w:w="108" w:type="dxa"/>
            <w:bottom w:w="0" w:type="dxa"/>
            <w:right w:w="108" w:type="dxa"/>
          </w:tblCellMar>
        </w:tblPrEx>
        <w:trPr>
          <w:trHeight w:val="77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数学 拓展模块一 （下册）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9787040584806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r>
      <w:tr>
        <w:tblPrEx>
          <w:tblCellMar>
            <w:top w:w="0" w:type="dxa"/>
            <w:left w:w="108" w:type="dxa"/>
            <w:bottom w:w="0" w:type="dxa"/>
            <w:right w:w="108" w:type="dxa"/>
          </w:tblCellMar>
        </w:tblPrEx>
        <w:trPr>
          <w:trHeight w:val="90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数学学习指导与练习（拓展模块一）下册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9787040587975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80</w:t>
            </w:r>
          </w:p>
        </w:tc>
      </w:tr>
      <w:tr>
        <w:tblPrEx>
          <w:tblCellMar>
            <w:top w:w="0" w:type="dxa"/>
            <w:left w:w="108" w:type="dxa"/>
            <w:bottom w:w="0" w:type="dxa"/>
            <w:right w:w="108" w:type="dxa"/>
          </w:tblCellMar>
        </w:tblPrEx>
        <w:trPr>
          <w:trHeight w:val="86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我们相约在高校·数学专项提高测试卷</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湖南师范大学出版社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9787564844035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65</w:t>
            </w:r>
          </w:p>
        </w:tc>
      </w:tr>
      <w:tr>
        <w:tblPrEx>
          <w:tblCellMar>
            <w:top w:w="0" w:type="dxa"/>
            <w:left w:w="108" w:type="dxa"/>
            <w:bottom w:w="0" w:type="dxa"/>
            <w:right w:w="108" w:type="dxa"/>
          </w:tblCellMar>
        </w:tblPrEx>
        <w:trPr>
          <w:trHeight w:val="9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湖南省中等职业教育公共基础课达标训练</w:t>
            </w:r>
            <w:r>
              <w:rPr>
                <w:rStyle w:val="21"/>
                <w:rFonts w:hint="eastAsia" w:ascii="宋体" w:hAnsi="宋体" w:eastAsia="宋体" w:cs="宋体"/>
                <w:color w:val="auto"/>
                <w:sz w:val="21"/>
                <w:szCs w:val="21"/>
                <w:lang w:bidi="ar"/>
              </w:rPr>
              <w:t xml:space="preserve"> </w:t>
            </w:r>
            <w:r>
              <w:rPr>
                <w:rFonts w:hint="eastAsia" w:ascii="宋体" w:hAnsi="宋体" w:cs="宋体"/>
                <w:color w:val="auto"/>
                <w:kern w:val="0"/>
                <w:szCs w:val="21"/>
                <w:lang w:bidi="ar"/>
              </w:rPr>
              <w:t>数学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9787040556957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220</w:t>
            </w:r>
          </w:p>
        </w:tc>
      </w:tr>
      <w:tr>
        <w:tblPrEx>
          <w:tblCellMar>
            <w:top w:w="0" w:type="dxa"/>
            <w:left w:w="108" w:type="dxa"/>
            <w:bottom w:w="0" w:type="dxa"/>
            <w:right w:w="108" w:type="dxa"/>
          </w:tblCellMar>
        </w:tblPrEx>
        <w:trPr>
          <w:trHeight w:val="66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92</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数学教学参考书拓展模块一（上册）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9787040590814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w:t>
            </w:r>
          </w:p>
        </w:tc>
      </w:tr>
      <w:tr>
        <w:tblPrEx>
          <w:tblCellMar>
            <w:top w:w="0" w:type="dxa"/>
            <w:left w:w="108" w:type="dxa"/>
            <w:bottom w:w="0" w:type="dxa"/>
            <w:right w:w="108" w:type="dxa"/>
          </w:tblCellMar>
        </w:tblPrEx>
        <w:trPr>
          <w:trHeight w:val="65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93</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英语2 基础模块 </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9787040563351</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300</w:t>
            </w:r>
          </w:p>
        </w:tc>
      </w:tr>
      <w:tr>
        <w:tblPrEx>
          <w:tblCellMar>
            <w:top w:w="0" w:type="dxa"/>
            <w:left w:w="108" w:type="dxa"/>
            <w:bottom w:w="0" w:type="dxa"/>
            <w:right w:w="108" w:type="dxa"/>
          </w:tblCellMar>
        </w:tblPrEx>
        <w:trPr>
          <w:trHeight w:val="62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94</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英语练习册2 基础模块</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9787040579406</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300</w:t>
            </w:r>
          </w:p>
        </w:tc>
      </w:tr>
      <w:tr>
        <w:tblPrEx>
          <w:tblCellMar>
            <w:top w:w="0" w:type="dxa"/>
            <w:left w:w="108" w:type="dxa"/>
            <w:bottom w:w="0" w:type="dxa"/>
            <w:right w:w="108" w:type="dxa"/>
          </w:tblCellMar>
        </w:tblPrEx>
        <w:trPr>
          <w:trHeight w:val="78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95</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我们相约在高校·英语专项提高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湖南师范大学出版社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9787564844097</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65</w:t>
            </w:r>
          </w:p>
        </w:tc>
      </w:tr>
      <w:tr>
        <w:tblPrEx>
          <w:tblCellMar>
            <w:top w:w="0" w:type="dxa"/>
            <w:left w:w="108" w:type="dxa"/>
            <w:bottom w:w="0" w:type="dxa"/>
            <w:right w:w="108" w:type="dxa"/>
          </w:tblCellMar>
        </w:tblPrEx>
        <w:trPr>
          <w:trHeight w:val="92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96</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我们相约在高校·英语专项提高测试卷</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湖南师范大学出版社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9787564844103</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65</w:t>
            </w:r>
          </w:p>
        </w:tc>
      </w:tr>
      <w:tr>
        <w:tblPrEx>
          <w:tblCellMar>
            <w:top w:w="0" w:type="dxa"/>
            <w:left w:w="108" w:type="dxa"/>
            <w:bottom w:w="0" w:type="dxa"/>
            <w:right w:w="108" w:type="dxa"/>
          </w:tblCellMar>
        </w:tblPrEx>
        <w:trPr>
          <w:trHeight w:val="77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湖南省中等职业教育公共基础课达标训练 英语</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湖南科学技术出版社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9787571008932</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220</w:t>
            </w:r>
          </w:p>
        </w:tc>
      </w:tr>
      <w:tr>
        <w:tblPrEx>
          <w:tblCellMar>
            <w:top w:w="0" w:type="dxa"/>
            <w:left w:w="108" w:type="dxa"/>
            <w:bottom w:w="0" w:type="dxa"/>
            <w:right w:w="108" w:type="dxa"/>
          </w:tblCellMar>
        </w:tblPrEx>
        <w:trPr>
          <w:trHeight w:val="68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98</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中国历史</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9787040484854</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500</w:t>
            </w:r>
          </w:p>
        </w:tc>
      </w:tr>
      <w:tr>
        <w:tblPrEx>
          <w:tblCellMar>
            <w:top w:w="0" w:type="dxa"/>
            <w:left w:w="108" w:type="dxa"/>
            <w:bottom w:w="0" w:type="dxa"/>
            <w:right w:w="108" w:type="dxa"/>
          </w:tblCellMar>
        </w:tblPrEx>
        <w:trPr>
          <w:trHeight w:val="497"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99</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中国历史同步训练</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9787040484885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500</w:t>
            </w:r>
          </w:p>
        </w:tc>
      </w:tr>
      <w:tr>
        <w:tblPrEx>
          <w:tblCellMar>
            <w:top w:w="0" w:type="dxa"/>
            <w:left w:w="108" w:type="dxa"/>
            <w:bottom w:w="0" w:type="dxa"/>
            <w:right w:w="108" w:type="dxa"/>
          </w:tblCellMar>
        </w:tblPrEx>
        <w:trPr>
          <w:trHeight w:val="71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100</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职业生涯规划（第五版）（双色）</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9787040543698</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10</w:t>
            </w:r>
          </w:p>
        </w:tc>
      </w:tr>
      <w:tr>
        <w:tblPrEx>
          <w:tblCellMar>
            <w:top w:w="0" w:type="dxa"/>
            <w:left w:w="108" w:type="dxa"/>
            <w:bottom w:w="0" w:type="dxa"/>
            <w:right w:w="108" w:type="dxa"/>
          </w:tblCellMar>
        </w:tblPrEx>
        <w:trPr>
          <w:trHeight w:val="828"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101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职业生涯规划教学参考书（第五版）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高等教育出版社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9787040549935</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10</w:t>
            </w:r>
          </w:p>
        </w:tc>
      </w:tr>
    </w:tbl>
    <w:p>
      <w:pPr>
        <w:rPr>
          <w:rFonts w:ascii="宋体" w:hAnsi="宋体" w:cs="宋体"/>
          <w:color w:val="auto"/>
          <w:szCs w:val="21"/>
        </w:rPr>
      </w:pPr>
    </w:p>
    <w:bookmarkEnd w:id="9"/>
    <w:bookmarkEnd w:id="10"/>
    <w:p>
      <w:pPr>
        <w:rPr>
          <w:rFonts w:ascii="宋体" w:hAnsi="宋体" w:cs="宋体"/>
          <w:b/>
          <w:bCs/>
          <w:color w:val="auto"/>
          <w:szCs w:val="21"/>
        </w:rPr>
      </w:pPr>
      <w:r>
        <w:rPr>
          <w:rFonts w:hint="eastAsia" w:ascii="宋体" w:hAnsi="宋体" w:cs="宋体"/>
          <w:b/>
          <w:bCs/>
          <w:color w:val="auto"/>
          <w:szCs w:val="21"/>
        </w:rPr>
        <w:br w:type="page"/>
      </w:r>
    </w:p>
    <w:p>
      <w:pPr>
        <w:spacing w:line="360" w:lineRule="auto"/>
        <w:ind w:left="-622" w:leftChars="-296" w:firstLine="632" w:firstLineChars="300"/>
        <w:rPr>
          <w:rFonts w:ascii="宋体" w:hAnsi="宋体" w:cs="宋体"/>
          <w:b/>
          <w:bCs/>
          <w:color w:val="auto"/>
          <w:szCs w:val="21"/>
        </w:rPr>
      </w:pPr>
      <w:r>
        <w:rPr>
          <w:rFonts w:hint="eastAsia" w:ascii="宋体" w:hAnsi="宋体" w:cs="宋体"/>
          <w:b/>
          <w:bCs/>
          <w:color w:val="auto"/>
          <w:szCs w:val="21"/>
        </w:rPr>
        <w:t>三、供货要求</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1）成交人保证本次项目采购的教材，能按湖南工贸技师学院要求的到货时间、品种、数量、免费运至湖南工贸技师学院指定的地点。成交人在收到采购人教材采购清单之日起，三个工作日内落实订单情况反馈给采购人，保证开学（开学时间2023年2月9日）前十天把教材送到采购人指定地点。临时增订、补订、修订的教材，成交人在七个工作日内将教材送达采购人指定地点，并承担相关费用。到书率达到 100%，如到书率达不到100%或有延期交货的情况出现，按中标总金额的 千分之五/日进行处罚。</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2）成交人保证本次项目采购的教材全部为正版书籍，不能提供盗版教材，如供书中发现盗版，有关部门的处理及由此引起的后果由教材供应商负责，与学校无关，学校拒付全部书款。提供盗版教材、劣质教材，一经查实，将按合同赔偿。</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3）成交人所订的教材如有误差、残损、印刷质量（缺页、错页）等问题的，供应商应负责无条件退货或更换。负责所送教材中的的清退调换，多退少补，按实结算。零购教材、退还教材的价格和折扣与中标折扣一致，其间产生的物流或运输费用由中标方承担。</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（4）投标人中标后须负责教材的发放工作。</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（5）采购人拥有交付的商品（货物）拥有出售转让的合法权利。</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6）中标方保证提供给采购人的商品（货物）不侵犯任何第三方的合法权益，包括但不限于商标权、专利权或商业秘密等。如出现第三方对采购人使用或销售本合同商品（货物）提出所有权异议、索赔等情况的，采购人有权拒绝并立即通知中标方，由中标方自行处理由此导致的问题，并且中标方应在自行承担相关费用的情况下按照采购人之要求采取必要的补救措施确保采购人的损失降至最低。</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7）本合同所述商品（货物）若是须通过国家相关认证的，中标方须保证向采购人提供的商品（货物）已办理合法的手续和通过相关的许可，并且向采购人提供相应的有效证明，否则由此带来的一切经济与法律纠纷与一概由中标方负责，与采购人无关。</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（8）如中标方出现不履行义务、迟延履行义务或其他瑕疵履行的，因此而产生的费用和导致采购人损失的责任均由中标方承担。</w:t>
      </w:r>
    </w:p>
    <w:p>
      <w:pPr>
        <w:adjustRightInd w:val="0"/>
        <w:snapToGrid w:val="0"/>
        <w:spacing w:before="156" w:beforeLines="50" w:line="360" w:lineRule="auto"/>
        <w:ind w:firstLine="420" w:firstLineChars="200"/>
        <w:outlineLvl w:val="0"/>
        <w:rPr>
          <w:rFonts w:ascii="宋体" w:hAnsi="宋体" w:cs="宋体"/>
          <w:color w:val="auto"/>
          <w:szCs w:val="21"/>
          <w:shd w:val="clear" w:color="auto" w:fill="FFFFFF"/>
        </w:rPr>
      </w:pPr>
      <w:r>
        <w:rPr>
          <w:rFonts w:hint="eastAsia" w:ascii="宋体" w:hAnsi="宋体" w:cs="宋体"/>
          <w:color w:val="auto"/>
          <w:szCs w:val="21"/>
          <w:shd w:val="clear" w:color="auto" w:fill="FFFFFF"/>
        </w:rPr>
        <w:t>（9）投标人竞标提供的材料必须是厂商原装的、全新的，型号、性能及指标符合国家及文件提出的有关技术、质量、安全标准。</w:t>
      </w:r>
    </w:p>
    <w:p>
      <w:pPr>
        <w:adjustRightInd w:val="0"/>
        <w:snapToGrid w:val="0"/>
        <w:spacing w:before="156" w:beforeLines="50" w:line="360" w:lineRule="auto"/>
        <w:ind w:firstLine="420" w:firstLineChars="200"/>
        <w:outlineLvl w:val="0"/>
        <w:rPr>
          <w:rFonts w:ascii="宋体" w:hAnsi="宋体" w:cs="宋体"/>
          <w:color w:val="auto"/>
          <w:szCs w:val="21"/>
        </w:rPr>
      </w:pPr>
      <w:r>
        <w:rPr>
          <w:rFonts w:hint="eastAsia" w:ascii="宋体" w:hAnsi="宋体" w:cs="宋体"/>
          <w:color w:val="auto"/>
          <w:szCs w:val="21"/>
          <w:shd w:val="clear" w:color="auto" w:fill="FFFFFF"/>
        </w:rPr>
        <w:t>（10）所有教材在开箱检验时必须完好，无破损，配置与装箱单相符。数量、质量及性能不低于技术规格中提出的要求。</w:t>
      </w:r>
    </w:p>
    <w:p>
      <w:pPr>
        <w:spacing w:line="360" w:lineRule="auto"/>
        <w:ind w:left="628" w:leftChars="1" w:hanging="626" w:hangingChars="297"/>
        <w:rPr>
          <w:rFonts w:ascii="宋体" w:hAnsi="宋体" w:cs="宋体"/>
          <w:b/>
          <w:color w:val="auto"/>
          <w:szCs w:val="21"/>
        </w:rPr>
      </w:pPr>
      <w:r>
        <w:rPr>
          <w:rFonts w:hint="eastAsia" w:ascii="宋体" w:hAnsi="宋体" w:cs="宋体"/>
          <w:b/>
          <w:color w:val="auto"/>
          <w:szCs w:val="21"/>
        </w:rPr>
        <w:t>四、验收标准</w:t>
      </w:r>
    </w:p>
    <w:p>
      <w:pPr>
        <w:spacing w:line="360" w:lineRule="auto"/>
        <w:ind w:left="624" w:leftChars="200" w:hanging="204" w:hangingChars="97"/>
        <w:rPr>
          <w:rFonts w:ascii="宋体" w:hAnsi="宋体" w:cs="宋体"/>
          <w:color w:val="auto"/>
          <w:szCs w:val="21"/>
        </w:rPr>
      </w:pPr>
      <w:r>
        <w:rPr>
          <w:rFonts w:hint="eastAsia" w:ascii="宋体" w:hAnsi="宋体" w:cs="宋体"/>
          <w:b/>
          <w:color w:val="auto"/>
          <w:szCs w:val="21"/>
        </w:rPr>
        <w:t>（1）</w:t>
      </w:r>
      <w:r>
        <w:rPr>
          <w:rFonts w:hint="eastAsia" w:ascii="宋体" w:hAnsi="宋体" w:cs="宋体"/>
          <w:color w:val="auto"/>
          <w:szCs w:val="21"/>
        </w:rPr>
        <w:t>成交人提供的教材必须是采购人预定的教材，必须是正规出版社的合法出版物，</w:t>
      </w:r>
    </w:p>
    <w:p>
      <w:pPr>
        <w:spacing w:line="360" w:lineRule="auto"/>
        <w:rPr>
          <w:rFonts w:ascii="宋体" w:hAnsi="宋体" w:cs="宋体"/>
          <w:color w:val="auto"/>
          <w:szCs w:val="21"/>
        </w:rPr>
      </w:pPr>
      <w:r>
        <w:rPr>
          <w:rFonts w:hint="eastAsia" w:ascii="宋体" w:hAnsi="宋体" w:cs="宋体"/>
          <w:color w:val="auto"/>
          <w:szCs w:val="21"/>
        </w:rPr>
        <w:t>并能提供出版社发行授权书、出库清单、原始发票、出版社教材质量证明书等。一旦发现盗版教材，由中标方负全部法律责任和经济责任。</w:t>
      </w:r>
    </w:p>
    <w:p>
      <w:pPr>
        <w:spacing w:line="360" w:lineRule="auto"/>
        <w:ind w:left="-622" w:leftChars="-296"/>
        <w:rPr>
          <w:rFonts w:ascii="宋体" w:hAnsi="宋体" w:cs="宋体"/>
          <w:color w:val="auto"/>
          <w:szCs w:val="21"/>
        </w:rPr>
      </w:pPr>
      <w:r>
        <w:rPr>
          <w:rFonts w:hint="eastAsia" w:ascii="宋体" w:hAnsi="宋体" w:cs="宋体"/>
          <w:color w:val="auto"/>
          <w:szCs w:val="21"/>
        </w:rPr>
        <w:t xml:space="preserve">         （2）成交人发送的整包教材必须保持出版社出库原包装（打捆带、外包装、货签、封签、</w:t>
      </w:r>
    </w:p>
    <w:p>
      <w:pPr>
        <w:spacing w:line="360" w:lineRule="auto"/>
        <w:ind w:left="-622" w:leftChars="-296" w:firstLine="630" w:firstLineChars="300"/>
        <w:rPr>
          <w:rFonts w:ascii="宋体" w:hAnsi="宋体" w:cs="宋体"/>
          <w:color w:val="auto"/>
          <w:szCs w:val="21"/>
        </w:rPr>
      </w:pPr>
      <w:r>
        <w:rPr>
          <w:rFonts w:hint="eastAsia" w:ascii="宋体" w:hAnsi="宋体" w:cs="宋体"/>
          <w:color w:val="auto"/>
          <w:szCs w:val="21"/>
        </w:rPr>
        <w:t>收发货单位名称等均不得涂改、更换或重新包装、打捆），教材必须标识清楚并附详细准确</w:t>
      </w:r>
    </w:p>
    <w:p>
      <w:pPr>
        <w:spacing w:line="360" w:lineRule="auto"/>
        <w:ind w:left="-622" w:leftChars="-296" w:firstLine="630" w:firstLineChars="300"/>
        <w:rPr>
          <w:rFonts w:ascii="宋体" w:hAnsi="宋体" w:cs="宋体"/>
          <w:color w:val="auto"/>
          <w:szCs w:val="21"/>
        </w:rPr>
      </w:pPr>
      <w:r>
        <w:rPr>
          <w:rFonts w:hint="eastAsia" w:ascii="宋体" w:hAnsi="宋体" w:cs="宋体"/>
          <w:color w:val="auto"/>
          <w:szCs w:val="21"/>
        </w:rPr>
        <w:t>的送书清单。</w:t>
      </w:r>
    </w:p>
    <w:p>
      <w:pPr>
        <w:spacing w:line="360" w:lineRule="auto"/>
        <w:ind w:left="623" w:leftChars="200" w:hanging="203" w:hangingChars="97"/>
        <w:rPr>
          <w:rFonts w:ascii="宋体" w:hAnsi="宋体" w:cs="宋体"/>
          <w:color w:val="auto"/>
          <w:szCs w:val="21"/>
        </w:rPr>
      </w:pPr>
      <w:r>
        <w:rPr>
          <w:rFonts w:hint="eastAsia" w:ascii="宋体" w:hAnsi="宋体" w:cs="宋体"/>
          <w:color w:val="auto"/>
          <w:szCs w:val="21"/>
          <w:shd w:val="clear" w:color="auto" w:fill="FFFFFF"/>
        </w:rPr>
        <w:t>（3）</w:t>
      </w:r>
      <w:r>
        <w:rPr>
          <w:rFonts w:hint="eastAsia" w:ascii="宋体" w:hAnsi="宋体" w:cs="宋体"/>
          <w:color w:val="auto"/>
          <w:szCs w:val="21"/>
        </w:rPr>
        <w:t>成交人提供的教材数量、金额、质量以双方验收人员实际验收的情况为准。</w:t>
      </w:r>
    </w:p>
    <w:p>
      <w:pPr>
        <w:pStyle w:val="6"/>
        <w:tabs>
          <w:tab w:val="left" w:pos="420"/>
        </w:tabs>
        <w:rPr>
          <w:rFonts w:ascii="宋体" w:hAnsi="宋体" w:cs="宋体"/>
          <w:color w:val="auto"/>
          <w:sz w:val="21"/>
          <w:szCs w:val="21"/>
        </w:rPr>
      </w:pPr>
      <w:bookmarkStart w:id="15" w:name="_Toc280703143"/>
      <w:r>
        <w:rPr>
          <w:rFonts w:hint="eastAsia" w:ascii="宋体" w:hAnsi="宋体" w:cs="宋体"/>
          <w:color w:val="auto"/>
          <w:sz w:val="21"/>
          <w:szCs w:val="21"/>
        </w:rPr>
        <w:t>五、书籍验收</w:t>
      </w:r>
    </w:p>
    <w:p>
      <w:pPr>
        <w:pStyle w:val="6"/>
        <w:tabs>
          <w:tab w:val="left" w:pos="420"/>
        </w:tabs>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（1）项目验收国家有强制性规定的，按国家规定执行，验收报告作为申请付款的凭证之一。</w:t>
      </w:r>
    </w:p>
    <w:p>
      <w:pPr>
        <w:pStyle w:val="6"/>
        <w:tabs>
          <w:tab w:val="left" w:pos="420"/>
        </w:tabs>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（2）在验收过程中若发现所送教材出现差错或质量问题（缺页、倒装、破损等），成交人负责无条件退换；因成交人提供数据不标准造成的重订，或不符合本校要求的教材，成交人应无条件接受退书。</w:t>
      </w:r>
    </w:p>
    <w:p>
      <w:pPr>
        <w:pStyle w:val="6"/>
        <w:tabs>
          <w:tab w:val="left" w:pos="420"/>
        </w:tabs>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（3）采购人在验收中，如果发现有与合同规定不符的，将在 3 天内向成交人提出书面异议，不签发验收单。成交人在接到采购人书面异议后，应在 10 天内予以纠正，由此带来的一切损失由成交人承担。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（4）验收过程中产生纠纷的，由出版物质检机构检测,如为成交人原因造成的，由成交人承担检测费用；否则，由采购人承担。</w:t>
      </w:r>
    </w:p>
    <w:p>
      <w:pPr>
        <w:spacing w:line="360" w:lineRule="auto"/>
        <w:ind w:firstLine="420" w:firstLineChars="200"/>
        <w:rPr>
          <w:color w:val="auto"/>
        </w:rPr>
      </w:pPr>
      <w:r>
        <w:rPr>
          <w:rFonts w:hint="eastAsia" w:ascii="宋体" w:hAnsi="宋体" w:cs="宋体"/>
          <w:color w:val="auto"/>
          <w:szCs w:val="21"/>
        </w:rPr>
        <w:t>（5）验收方式：本项目验收方式为采购人自行组织验收，合同履约及验收相关程序参照《株洲市政府采购项目履约验收管理暂行办法》的要求和双方合同约定执行。</w:t>
      </w:r>
    </w:p>
    <w:p>
      <w:pPr>
        <w:spacing w:line="360" w:lineRule="auto"/>
        <w:rPr>
          <w:rFonts w:ascii="宋体" w:hAnsi="宋体" w:cs="宋体"/>
          <w:b/>
          <w:bCs/>
          <w:color w:val="auto"/>
          <w:szCs w:val="21"/>
        </w:rPr>
      </w:pPr>
      <w:r>
        <w:rPr>
          <w:rFonts w:hint="eastAsia" w:ascii="宋体" w:hAnsi="宋体" w:cs="宋体"/>
          <w:b/>
          <w:bCs/>
          <w:color w:val="auto"/>
          <w:szCs w:val="21"/>
        </w:rPr>
        <w:t>六、质量保证及售后服务</w:t>
      </w:r>
    </w:p>
    <w:bookmarkEnd w:id="15"/>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（1） 成交人提供的教材必须是采购人预定的教材，必须是正规出版社的合法出版物，并能提供出版社发行授权书、出库清单、原始发票、出版社教材质量证明书等。一旦发现盗版教材，由中标方负全部法律责任和经济责任。</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（2）</w:t>
      </w:r>
      <w:r>
        <w:rPr>
          <w:rFonts w:hint="eastAsia" w:ascii="宋体" w:hAnsi="宋体" w:cs="宋体"/>
          <w:color w:val="auto"/>
          <w:szCs w:val="21"/>
          <w:shd w:val="clear" w:color="auto" w:fill="FFFFFF"/>
        </w:rPr>
        <w:t>成交人发送的整包教材必须保持出版社出库原包装（打捆带、外包装、货签、封签、收发货单位名称等均不得涂改、更换或重新包装、打捆），教材必须标识清楚并附详细准确的送书清单。</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（3）</w:t>
      </w:r>
      <w:r>
        <w:rPr>
          <w:rFonts w:hint="eastAsia" w:ascii="宋体" w:hAnsi="宋体" w:cs="宋体"/>
          <w:color w:val="auto"/>
          <w:szCs w:val="21"/>
          <w:shd w:val="clear" w:color="auto" w:fill="FFFFFF"/>
        </w:rPr>
        <w:t>成交人提供的教材数量、金额、质量以双方验收人员实际验收的情况为准。</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（4）</w:t>
      </w:r>
      <w:r>
        <w:rPr>
          <w:rFonts w:hint="eastAsia" w:ascii="宋体" w:hAnsi="宋体" w:cs="宋体"/>
          <w:color w:val="auto"/>
          <w:szCs w:val="21"/>
          <w:shd w:val="clear" w:color="auto" w:fill="FFFFFF"/>
        </w:rPr>
        <w:t xml:space="preserve"> 成交人提供的所有教材必须为正规出版物，且具有 ISBN，符合国家质量标准，否则因此发生的问题由成交人负责。</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（5）</w:t>
      </w:r>
      <w:r>
        <w:rPr>
          <w:rFonts w:hint="eastAsia" w:ascii="宋体" w:hAnsi="宋体" w:cs="宋体"/>
          <w:color w:val="auto"/>
          <w:szCs w:val="21"/>
          <w:shd w:val="clear" w:color="auto" w:fill="FFFFFF"/>
        </w:rPr>
        <w:t>成交人发往采购人的教材，须做到书、单相符，一包一单，清单上应注明订购号、书名、册数、价格，每单共计册数、合计金额及清单汇总。</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（6）</w:t>
      </w:r>
      <w:r>
        <w:rPr>
          <w:rFonts w:hint="eastAsia" w:ascii="宋体" w:hAnsi="宋体" w:cs="宋体"/>
          <w:color w:val="auto"/>
          <w:szCs w:val="21"/>
          <w:shd w:val="clear" w:color="auto" w:fill="FFFFFF"/>
        </w:rPr>
        <w:t>成交人须承诺对于少量由于订购信息不全（或不准确）造成采购人错订书，予以退书。</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（7）</w:t>
      </w:r>
      <w:r>
        <w:rPr>
          <w:rFonts w:hint="eastAsia" w:ascii="宋体" w:hAnsi="宋体" w:cs="宋体"/>
          <w:color w:val="auto"/>
          <w:szCs w:val="21"/>
          <w:shd w:val="clear" w:color="auto" w:fill="FFFFFF"/>
        </w:rPr>
        <w:t>成交人应提交针对本项目的半年或以上质保承诺书。质保期内，在接到用户的退、换通知后，要求24 个小时内到达现场给予办理，不能在指定时间内完成任务的，必须与采购人进行沟通，说明情况。</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rPr>
        <w:t>（8）</w:t>
      </w:r>
      <w:r>
        <w:rPr>
          <w:rFonts w:hint="eastAsia" w:ascii="宋体" w:hAnsi="宋体" w:cs="宋体"/>
          <w:color w:val="auto"/>
          <w:szCs w:val="21"/>
          <w:shd w:val="clear" w:color="auto" w:fill="FFFFFF"/>
        </w:rPr>
        <w:t>质保期为6个月，质保期从验收合格后开始计算。质保期内所有上门服务要求免费。</w:t>
      </w:r>
    </w:p>
    <w:p>
      <w:pPr>
        <w:adjustRightInd w:val="0"/>
        <w:snapToGrid w:val="0"/>
        <w:spacing w:before="156" w:beforeLines="50" w:line="360" w:lineRule="auto"/>
        <w:rPr>
          <w:rFonts w:ascii="宋体" w:hAnsi="宋体" w:cs="宋体"/>
          <w:b/>
          <w:bCs/>
          <w:color w:val="auto"/>
          <w:szCs w:val="21"/>
        </w:rPr>
      </w:pPr>
      <w:r>
        <w:rPr>
          <w:rFonts w:hint="eastAsia" w:ascii="宋体" w:hAnsi="宋体" w:cs="宋体"/>
          <w:b/>
          <w:bCs/>
          <w:color w:val="auto"/>
          <w:szCs w:val="21"/>
        </w:rPr>
        <w:t>七、结算方法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1）交付时间：成交人在收到采购人教材采购清单之日起，三个工作日内落实订单情况反馈给采购人，保证开学（开学时间2023年2月9日）前十天把教材送到采购人指定地点。时增订、补订、修订的教材，成交人在七个工作日内将教材送达采购人指定地点，并承担相关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（2）交付地点：湖南工贸技师学院校内采购人指定地点。</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（3）支付方式：湖南工贸技师学院 （单位自行支付），具体双方合同约定。</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（5）付款方式：货物验收合格双方办理完结算后一次性完成付款。付款前，成交人向采购人开具正式发票，否则采购人有权拒绝付款且无需承担责任。</w:t>
      </w:r>
    </w:p>
    <w:p>
      <w:pPr>
        <w:spacing w:line="360" w:lineRule="auto"/>
        <w:rPr>
          <w:rFonts w:ascii="宋体" w:hAnsi="宋体" w:cs="宋体"/>
          <w:b/>
          <w:bCs/>
          <w:color w:val="auto"/>
          <w:szCs w:val="21"/>
        </w:rPr>
      </w:pPr>
      <w:r>
        <w:rPr>
          <w:rFonts w:hint="eastAsia" w:ascii="宋体" w:hAnsi="宋体" w:cs="宋体"/>
          <w:b/>
          <w:bCs/>
          <w:color w:val="auto"/>
          <w:szCs w:val="21"/>
        </w:rPr>
        <w:t>八、其他重要说明</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（1）投标人提供的产品应标明所执行的质量标准，若同一标准已颁发新标准，则按最新标准执行。若同一产品同时有几个标准（国家标准、行业标准、企业标准等），则按最高层次的标准执行；</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（2）中标方为采购人提供的商品（货物），应符合相关质量标准和要求并达到采购人的需求标准，同时中标方为采购人提供技术上的指导直至采购人能够正常使用该商品（货物）。</w:t>
      </w:r>
    </w:p>
    <w:p>
      <w:pPr>
        <w:adjustRightInd w:val="0"/>
        <w:snapToGrid w:val="0"/>
        <w:spacing w:before="156" w:beforeLines="50"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（3）投标人在投标前，如须踏勘现场，有关费用自理，踏勘期间发生的意外自负。</w:t>
      </w:r>
    </w:p>
    <w:p>
      <w:pPr>
        <w:pStyle w:val="19"/>
        <w:spacing w:line="360" w:lineRule="auto"/>
        <w:ind w:firstLine="422" w:firstLineChars="200"/>
        <w:rPr>
          <w:rFonts w:ascii="宋体" w:hAnsi="宋体" w:eastAsia="宋体" w:cs="宋体"/>
          <w:b/>
          <w:bCs/>
          <w:color w:val="auto"/>
          <w:kern w:val="2"/>
          <w:sz w:val="21"/>
          <w:szCs w:val="21"/>
          <w:shd w:val="clear" w:color="auto" w:fill="FFFFFF"/>
        </w:rPr>
      </w:pPr>
      <w:r>
        <w:rPr>
          <w:rFonts w:hint="eastAsia" w:ascii="宋体" w:hAnsi="宋体" w:eastAsia="宋体" w:cs="宋体"/>
          <w:b/>
          <w:bCs/>
          <w:color w:val="auto"/>
          <w:sz w:val="21"/>
          <w:szCs w:val="21"/>
          <w:shd w:val="clear" w:color="auto" w:fill="FFFFFF"/>
        </w:rPr>
        <w:t>（4）</w:t>
      </w:r>
      <w:r>
        <w:rPr>
          <w:rFonts w:hint="eastAsia" w:ascii="宋体" w:hAnsi="宋体" w:eastAsia="宋体" w:cs="宋体"/>
          <w:b/>
          <w:bCs/>
          <w:color w:val="auto"/>
          <w:kern w:val="2"/>
          <w:sz w:val="21"/>
          <w:szCs w:val="21"/>
          <w:shd w:val="clear" w:color="auto" w:fill="FFFFFF"/>
        </w:rPr>
        <w:t>投标报价须知：本项目采购预算及最高投标报价金额为280813.65元，该金额是根据所有教材出版定价</w:t>
      </w:r>
      <w:r>
        <w:rPr>
          <w:rFonts w:hint="eastAsia" w:ascii="宋体" w:hAnsi="宋体" w:eastAsia="宋体" w:cs="宋体"/>
          <w:b/>
          <w:bCs/>
          <w:color w:val="auto"/>
          <w:kern w:val="2"/>
          <w:sz w:val="21"/>
          <w:szCs w:val="21"/>
          <w:shd w:val="clear" w:color="auto" w:fill="FFFFFF"/>
          <w:lang w:eastAsia="zh-CN"/>
        </w:rPr>
        <w:t>（</w:t>
      </w:r>
      <w:r>
        <w:rPr>
          <w:rFonts w:hint="eastAsia" w:ascii="宋体" w:hAnsi="宋体" w:eastAsia="宋体" w:cs="宋体"/>
          <w:b/>
          <w:bCs/>
          <w:color w:val="auto"/>
          <w:kern w:val="2"/>
          <w:sz w:val="21"/>
          <w:szCs w:val="21"/>
          <w:shd w:val="clear" w:color="auto" w:fill="FFFFFF"/>
          <w:lang w:val="en-US" w:eastAsia="zh-CN"/>
        </w:rPr>
        <w:t>本项目</w:t>
      </w:r>
      <w:r>
        <w:rPr>
          <w:rFonts w:hint="eastAsia" w:ascii="宋体" w:hAnsi="宋体" w:eastAsia="宋体" w:cs="宋体"/>
          <w:b/>
          <w:bCs/>
          <w:color w:val="auto"/>
          <w:kern w:val="2"/>
          <w:sz w:val="21"/>
          <w:szCs w:val="21"/>
          <w:shd w:val="clear" w:color="auto" w:fill="FFFFFF"/>
          <w:lang w:eastAsia="zh-CN"/>
        </w:rPr>
        <w:t>实际码洋</w:t>
      </w:r>
      <w:r>
        <w:rPr>
          <w:rFonts w:hint="eastAsia" w:ascii="宋体" w:hAnsi="宋体" w:eastAsia="宋体" w:cs="宋体"/>
          <w:b/>
          <w:bCs/>
          <w:color w:val="auto"/>
          <w:kern w:val="2"/>
          <w:sz w:val="21"/>
          <w:szCs w:val="21"/>
          <w:shd w:val="clear" w:color="auto" w:fill="FFFFFF"/>
          <w:lang w:val="en" w:eastAsia="zh-CN"/>
        </w:rPr>
        <w:t>总价374418.2元</w:t>
      </w:r>
      <w:r>
        <w:rPr>
          <w:rFonts w:hint="eastAsia" w:ascii="宋体" w:hAnsi="宋体" w:eastAsia="宋体" w:cs="宋体"/>
          <w:b/>
          <w:bCs/>
          <w:color w:val="auto"/>
          <w:kern w:val="2"/>
          <w:sz w:val="21"/>
          <w:szCs w:val="21"/>
          <w:shd w:val="clear" w:color="auto" w:fill="FFFFFF"/>
          <w:lang w:eastAsia="zh-CN"/>
        </w:rPr>
        <w:t>）</w:t>
      </w:r>
      <w:r>
        <w:rPr>
          <w:rFonts w:hint="eastAsia" w:ascii="宋体" w:hAnsi="宋体" w:eastAsia="宋体" w:cs="宋体"/>
          <w:b/>
          <w:bCs/>
          <w:color w:val="auto"/>
          <w:kern w:val="2"/>
          <w:sz w:val="21"/>
          <w:szCs w:val="21"/>
          <w:shd w:val="clear" w:color="auto" w:fill="FFFFFF"/>
        </w:rPr>
        <w:t>，经第三方咨询机构根据教材市场在售行情在书籍出版定价的基础上优惠25%（即7.5折）确定的。本项目投标人进行报价竞争必须是在保证所供</w:t>
      </w:r>
      <w:r>
        <w:rPr>
          <w:rFonts w:ascii="宋体" w:hAnsi="宋体" w:eastAsia="宋体" w:cs="宋体"/>
          <w:b/>
          <w:bCs/>
          <w:color w:val="auto"/>
          <w:kern w:val="2"/>
          <w:sz w:val="21"/>
          <w:szCs w:val="21"/>
          <w:shd w:val="clear" w:color="auto" w:fill="FFFFFF"/>
        </w:rPr>
        <w:t>教材全部为正版书籍</w:t>
      </w:r>
      <w:r>
        <w:rPr>
          <w:rFonts w:hint="eastAsia" w:ascii="宋体" w:hAnsi="宋体" w:eastAsia="宋体" w:cs="宋体"/>
          <w:b/>
          <w:bCs/>
          <w:color w:val="auto"/>
          <w:kern w:val="2"/>
          <w:sz w:val="21"/>
          <w:szCs w:val="21"/>
          <w:shd w:val="clear" w:color="auto" w:fill="FFFFFF"/>
        </w:rPr>
        <w:t>并能按照采购文件规定正常履约的前提下</w:t>
      </w:r>
      <w:r>
        <w:rPr>
          <w:rFonts w:ascii="宋体" w:hAnsi="宋体" w:eastAsia="宋体" w:cs="宋体"/>
          <w:b/>
          <w:bCs/>
          <w:color w:val="auto"/>
          <w:kern w:val="2"/>
          <w:sz w:val="21"/>
          <w:szCs w:val="21"/>
          <w:shd w:val="clear" w:color="auto" w:fill="FFFFFF"/>
        </w:rPr>
        <w:t>，</w:t>
      </w:r>
      <w:r>
        <w:rPr>
          <w:rFonts w:hint="eastAsia" w:ascii="宋体" w:hAnsi="宋体" w:eastAsia="宋体" w:cs="宋体"/>
          <w:b/>
          <w:bCs/>
          <w:color w:val="auto"/>
          <w:kern w:val="2"/>
          <w:sz w:val="21"/>
          <w:szCs w:val="21"/>
          <w:shd w:val="clear" w:color="auto" w:fill="FFFFFF"/>
        </w:rPr>
        <w:t>严禁恶意低价竞争。本项目禁止</w:t>
      </w:r>
      <w:r>
        <w:rPr>
          <w:rFonts w:ascii="宋体" w:hAnsi="宋体" w:eastAsia="宋体" w:cs="宋体"/>
          <w:b/>
          <w:bCs/>
          <w:color w:val="auto"/>
          <w:kern w:val="2"/>
          <w:sz w:val="21"/>
          <w:szCs w:val="21"/>
          <w:shd w:val="clear" w:color="auto" w:fill="FFFFFF"/>
        </w:rPr>
        <w:t>提供盗版教材，如供书中发现盗版，有关部门的处理及由此引起的后果由教材供应商负责，与</w:t>
      </w:r>
      <w:r>
        <w:rPr>
          <w:rFonts w:hint="eastAsia" w:ascii="宋体" w:hAnsi="宋体" w:eastAsia="宋体" w:cs="宋体"/>
          <w:b/>
          <w:bCs/>
          <w:color w:val="auto"/>
          <w:kern w:val="2"/>
          <w:sz w:val="21"/>
          <w:szCs w:val="21"/>
          <w:shd w:val="clear" w:color="auto" w:fill="FFFFFF"/>
        </w:rPr>
        <w:t>采购人</w:t>
      </w:r>
      <w:r>
        <w:rPr>
          <w:rFonts w:ascii="宋体" w:hAnsi="宋体" w:eastAsia="宋体" w:cs="宋体"/>
          <w:b/>
          <w:bCs/>
          <w:color w:val="auto"/>
          <w:kern w:val="2"/>
          <w:sz w:val="21"/>
          <w:szCs w:val="21"/>
          <w:shd w:val="clear" w:color="auto" w:fill="FFFFFF"/>
        </w:rPr>
        <w:t>无关，</w:t>
      </w:r>
      <w:r>
        <w:rPr>
          <w:rFonts w:hint="eastAsia" w:ascii="宋体" w:hAnsi="宋体" w:eastAsia="宋体" w:cs="宋体"/>
          <w:b/>
          <w:bCs/>
          <w:color w:val="auto"/>
          <w:kern w:val="2"/>
          <w:sz w:val="21"/>
          <w:szCs w:val="21"/>
          <w:shd w:val="clear" w:color="auto" w:fill="FFFFFF"/>
        </w:rPr>
        <w:t>采购人有权</w:t>
      </w:r>
      <w:r>
        <w:rPr>
          <w:rFonts w:ascii="宋体" w:hAnsi="宋体" w:eastAsia="宋体" w:cs="宋体"/>
          <w:b/>
          <w:bCs/>
          <w:color w:val="auto"/>
          <w:kern w:val="2"/>
          <w:sz w:val="21"/>
          <w:szCs w:val="21"/>
          <w:shd w:val="clear" w:color="auto" w:fill="FFFFFF"/>
        </w:rPr>
        <w:t>拒付全部书款。提供盗版教材、劣质教材，一经查实，将按合同</w:t>
      </w:r>
      <w:r>
        <w:rPr>
          <w:rFonts w:hint="eastAsia" w:ascii="宋体" w:hAnsi="宋体" w:eastAsia="宋体" w:cs="宋体"/>
          <w:b/>
          <w:bCs/>
          <w:color w:val="auto"/>
          <w:kern w:val="2"/>
          <w:sz w:val="21"/>
          <w:szCs w:val="21"/>
          <w:shd w:val="clear" w:color="auto" w:fill="FFFFFF"/>
        </w:rPr>
        <w:t>单价的十倍</w:t>
      </w:r>
      <w:r>
        <w:rPr>
          <w:rFonts w:ascii="宋体" w:hAnsi="宋体" w:eastAsia="宋体" w:cs="宋体"/>
          <w:b/>
          <w:bCs/>
          <w:color w:val="auto"/>
          <w:kern w:val="2"/>
          <w:sz w:val="21"/>
          <w:szCs w:val="21"/>
          <w:shd w:val="clear" w:color="auto" w:fill="FFFFFF"/>
        </w:rPr>
        <w:t>赔偿。</w:t>
      </w:r>
    </w:p>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（5）重要提示：</w:t>
      </w:r>
    </w:p>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1）对于上述项目要求，投标人应在投标文件中进行回应，作出承诺及说明。</w:t>
      </w:r>
    </w:p>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2）供应商不得弄虚作假，虚假响应骗取中标或中标后无法正常履约导致本采购项目无法正常实施、或影响采购方的正常教学工作的的开展将承担相应法律责任。</w:t>
      </w:r>
    </w:p>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3）中标供应商无法按采购文件规定时间交货的、无法按采购文件规定和响应文件承诺内容履约的，视为虚假响应骗取中标，采购人将上报行政监督主管部门。</w:t>
      </w:r>
    </w:p>
    <w:p>
      <w:r>
        <w:rPr>
          <w:color w:val="auto"/>
        </w:rPr>
        <w:br w:type="page"/>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F8EC2"/>
    <w:multiLevelType w:val="singleLevel"/>
    <w:tmpl w:val="089F8EC2"/>
    <w:lvl w:ilvl="0" w:tentative="0">
      <w:start w:val="2"/>
      <w:numFmt w:val="chineseCounting"/>
      <w:suff w:val="nothing"/>
      <w:lvlText w:val="（%1）"/>
      <w:lvlJc w:val="left"/>
      <w:rPr>
        <w:rFonts w:hint="eastAsia"/>
      </w:rPr>
    </w:lvl>
  </w:abstractNum>
  <w:abstractNum w:abstractNumId="1">
    <w:nsid w:val="290EC424"/>
    <w:multiLevelType w:val="singleLevel"/>
    <w:tmpl w:val="290EC424"/>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NjRmY2UxMDdmNDNjYTkxY2VmMTEyNmYyMmJhNzEifQ=="/>
  </w:docVars>
  <w:rsids>
    <w:rsidRoot w:val="1D021B14"/>
    <w:rsid w:val="1D021B14"/>
    <w:rsid w:val="23B451A7"/>
    <w:rsid w:val="3C41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6">
    <w:name w:val="heading 2"/>
    <w:basedOn w:val="1"/>
    <w:next w:val="1"/>
    <w:qFormat/>
    <w:uiPriority w:val="0"/>
    <w:pPr>
      <w:keepNext/>
      <w:keepLines/>
      <w:spacing w:line="360" w:lineRule="auto"/>
      <w:outlineLvl w:val="1"/>
    </w:pPr>
    <w:rPr>
      <w:rFonts w:ascii="Arial" w:hAnsi="Arial"/>
      <w:b/>
      <w:bCs/>
      <w:sz w:val="24"/>
      <w:szCs w:val="32"/>
    </w:rPr>
  </w:style>
  <w:style w:type="paragraph" w:styleId="7">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75" w:beforeAutospacing="0" w:after="0" w:afterAutospacing="0" w:line="420" w:lineRule="atLeast"/>
      <w:ind w:left="75" w:right="0" w:firstLine="300"/>
      <w:jc w:val="left"/>
    </w:pPr>
    <w:rPr>
      <w:rFonts w:hint="eastAsia" w:ascii="宋体" w:hAnsi="宋体" w:eastAsia="宋体" w:cs="宋体"/>
      <w:b/>
      <w:kern w:val="0"/>
      <w:sz w:val="24"/>
      <w:szCs w:val="24"/>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样式2"/>
    <w:basedOn w:val="3"/>
    <w:next w:val="4"/>
    <w:qFormat/>
    <w:uiPriority w:val="0"/>
  </w:style>
  <w:style w:type="paragraph" w:customStyle="1" w:styleId="3">
    <w:name w:val="列表段落1"/>
    <w:basedOn w:val="1"/>
    <w:qFormat/>
    <w:uiPriority w:val="0"/>
    <w:pPr>
      <w:ind w:firstLine="420" w:firstLineChars="200"/>
    </w:pPr>
    <w:rPr>
      <w:rFonts w:ascii="Calibri" w:hAnsi="Calibri"/>
      <w:szCs w:val="22"/>
    </w:rPr>
  </w:style>
  <w:style w:type="paragraph" w:styleId="4">
    <w:name w:val="Title"/>
    <w:basedOn w:val="1"/>
    <w:next w:val="1"/>
    <w:qFormat/>
    <w:uiPriority w:val="10"/>
    <w:pPr>
      <w:spacing w:before="240" w:after="60"/>
      <w:jc w:val="center"/>
      <w:outlineLvl w:val="0"/>
    </w:pPr>
    <w:rPr>
      <w:rFonts w:ascii="Cambria" w:hAnsi="Cambria"/>
      <w:b/>
      <w:kern w:val="0"/>
      <w:sz w:val="24"/>
    </w:rPr>
  </w:style>
  <w:style w:type="paragraph" w:styleId="8">
    <w:name w:val="Normal Indent"/>
    <w:basedOn w:val="1"/>
    <w:qFormat/>
    <w:uiPriority w:val="0"/>
    <w:pPr>
      <w:widowControl/>
      <w:ind w:firstLine="420"/>
      <w:jc w:val="left"/>
    </w:pPr>
    <w:rPr>
      <w:kern w:val="0"/>
      <w:sz w:val="20"/>
      <w:szCs w:val="20"/>
    </w:rPr>
  </w:style>
  <w:style w:type="paragraph" w:styleId="9">
    <w:name w:val="Body Text"/>
    <w:basedOn w:val="1"/>
    <w:next w:val="1"/>
    <w:qFormat/>
    <w:uiPriority w:val="0"/>
    <w:pPr>
      <w:spacing w:after="120"/>
    </w:pPr>
    <w:rPr>
      <w:lang w:val="zh-CN" w:eastAsia="zh-CN"/>
    </w:rPr>
  </w:style>
  <w:style w:type="paragraph" w:styleId="10">
    <w:name w:val="Body Text Indent"/>
    <w:basedOn w:val="1"/>
    <w:next w:val="11"/>
    <w:qFormat/>
    <w:uiPriority w:val="0"/>
    <w:pPr>
      <w:spacing w:after="120"/>
      <w:ind w:left="420" w:leftChars="200"/>
    </w:pPr>
  </w:style>
  <w:style w:type="paragraph" w:styleId="11">
    <w:name w:val="Body Text Indent 2"/>
    <w:basedOn w:val="1"/>
    <w:next w:val="1"/>
    <w:qFormat/>
    <w:uiPriority w:val="99"/>
    <w:pPr>
      <w:spacing w:after="120"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Body Text First Indent 2"/>
    <w:basedOn w:val="10"/>
    <w:next w:val="8"/>
    <w:unhideWhenUsed/>
    <w:qFormat/>
    <w:uiPriority w:val="99"/>
    <w:pPr>
      <w:ind w:firstLine="420" w:firstLineChars="200"/>
    </w:pPr>
    <w:rPr>
      <w:kern w:val="0"/>
      <w:sz w:val="20"/>
    </w:rPr>
  </w:style>
  <w:style w:type="character" w:styleId="18">
    <w:name w:val="Hyperlink"/>
    <w:basedOn w:val="17"/>
    <w:qFormat/>
    <w:uiPriority w:val="0"/>
    <w:rPr>
      <w:color w:val="5C5C5C"/>
      <w:u w:val="none"/>
    </w:rPr>
  </w:style>
  <w:style w:type="paragraph" w:customStyle="1" w:styleId="19">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20">
    <w:name w:val="font51"/>
    <w:basedOn w:val="17"/>
    <w:qFormat/>
    <w:uiPriority w:val="0"/>
    <w:rPr>
      <w:rFonts w:ascii="Arial" w:hAnsi="Arial" w:cs="Arial"/>
      <w:color w:val="000000"/>
      <w:sz w:val="20"/>
      <w:szCs w:val="20"/>
      <w:u w:val="none"/>
    </w:rPr>
  </w:style>
  <w:style w:type="character" w:customStyle="1" w:styleId="21">
    <w:name w:val="font01"/>
    <w:basedOn w:val="17"/>
    <w:qFormat/>
    <w:uiPriority w:val="0"/>
    <w:rPr>
      <w:rFonts w:ascii="helvetica" w:hAnsi="helvetica" w:eastAsia="helvetica" w:cs="helvetica"/>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8201</Words>
  <Characters>9894</Characters>
  <Lines>0</Lines>
  <Paragraphs>0</Paragraphs>
  <TotalTime>2</TotalTime>
  <ScaleCrop>false</ScaleCrop>
  <LinksUpToDate>false</LinksUpToDate>
  <CharactersWithSpaces>10778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2022-12-19T03:44:00Z</dcterms:created>
  <dc:creator>Administrator</dc:creator>
  <cp:lastModifiedBy>Shinevien</cp:lastModifiedBy>
  <dcterms:modified xsi:type="dcterms:W3CDTF">2023-01-02T07:22:56Z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F6D9C30F276445628C9F4A539F84A1C2</vt:lpwstr>
  </property>
</Properties>
</file>